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2018/31 vom 13. September 2018</w:t>
      </w:r>
    </w:p>
    <w:p>
      <w:r>
        <w:t>SG Gerichte, 2018-09-13, DE</w:t>
      </w:r>
    </w:p>
    <w:p>
      <w:r>
        <w:rPr>
          <w:b/>
        </w:rPr>
        <w:t xml:space="preserve">Quelle: </w:t>
      </w:r>
      <w:r>
        <w:t>https://mcp.opencaselaw.ch/entscheid/sg_gerichte_IV_2018_31</w:t>
      </w:r>
    </w:p>
    <w:p>
      <w:r>
        <w:t>FR: SG_GERICHTE IV 2018/31 du 13 septembre 2018</w:t>
      </w:r>
    </w:p>
    <w:p>
      <w:r>
        <w:t>IT: SG_GERICHTE IV 2018/31 del 13 settembre 2018</w:t>
      </w:r>
    </w:p>
    <w:p>
      <w:pPr>
        <w:pStyle w:val="Heading2"/>
      </w:pPr>
      <w:r>
        <w:t>Regeste</w:t>
      </w:r>
    </w:p>
    <w:p>
      <w:r>
        <w:t>Art. 17 f. IVG. Verletzung des Untersuchungsgrundsatzes. Rückweisung an die Beschwerdegegnerin zu weiteren Abklärungen, insbesondere der Ermittlung des massgeblichen Valideneinkommens, sowie erneuter Prüfung des Anspruchs auf Umschulung und Arbeitsvermittlung (Entscheid des Versicherungsgerichts des Kantons St. Gallen vom 13. September 2018, IV 2018/31).</w:t>
      </w:r>
    </w:p>
    <w:p>
      <w:pPr>
        <w:pStyle w:val="Heading2"/>
      </w:pPr>
      <w:r>
        <w:t>Volltext</w:t>
      </w:r>
    </w:p>
    <w:p>
      <w:r>
        <w:t>St.Gallen Versicherungsgericht 13.09.2018 IV 2018/31 Saint-Gall Versicherungsgericht 13.09.2018 IV 2018/31 San Gallo Versicherungsgericht 13.09.2018 IV 2018/31</w:t>
      </w:r>
    </w:p>
    <w:p>
      <w:r>
        <w:t>Art. 17 f. IVG. Verletzung des Untersuchungsgrundsatzes. Rückweisung an die Beschwerdegegnerin zu weiteren Abklärungen, insbesondere der Ermittlung des massgeblichen Valideneinkommens, sowie erneuter Prüfung des Anspruchs auf Umschulung und Arbeitsvermittlung (Entscheid des Versicherungsgerichts des Kantons St. Gallen vom 13. September 2018, IV 2018/31).</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