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2017/116 vom 24. Oktober 2018</w:t>
      </w:r>
    </w:p>
    <w:p>
      <w:r>
        <w:t>SG Gerichte, 2018-10-24, DE</w:t>
      </w:r>
    </w:p>
    <w:p>
      <w:r>
        <w:rPr>
          <w:b/>
        </w:rPr>
        <w:t xml:space="preserve">Quelle: </w:t>
      </w:r>
      <w:r>
        <w:t>https://mcp.opencaselaw.ch/entscheid/sg_gerichte_IV_2017_116</w:t>
      </w:r>
    </w:p>
    <w:p>
      <w:r>
        <w:t>FR: SG_GERICHTE IV 2017/116 du 24 octobre 2018</w:t>
      </w:r>
    </w:p>
    <w:p>
      <w:r>
        <w:t>IT: SG_GERICHTE IV 2017/116 del 24 ottobre 2018</w:t>
      </w:r>
    </w:p>
    <w:p>
      <w:pPr>
        <w:pStyle w:val="Heading2"/>
      </w:pPr>
      <w:r>
        <w:t>Regeste</w:t>
      </w:r>
    </w:p>
    <w:p>
      <w:r>
        <w:t>Art. 28 IVG, Art. 7 f. ATSG. Würdigung verschiedener medizinischer Beurteilungen über einen längeren Zeitraum hinweg, darunter zweier in Kenntnis von Observationsergebnissen abgegebener Gutachten (Entscheid des Versicherungsgerichts des Kantons St. Gallen vom 24. Oktober 2018, IV 2017/116).</w:t>
      </w:r>
    </w:p>
    <w:p>
      <w:pPr>
        <w:pStyle w:val="Heading2"/>
      </w:pPr>
      <w:r>
        <w:t>Volltext</w:t>
      </w:r>
    </w:p>
    <w:p>
      <w:r>
        <w:t>St.Gallen Versicherungsgericht 24.10.2018 IV 2017/116 Saint-Gall Versicherungsgericht 24.10.2018 IV 2017/116 San Gallo Versicherungsgericht 24.10.2018 IV 2017/116</w:t>
      </w:r>
    </w:p>
    <w:p>
      <w:r>
        <w:t>Art. 28 IVG, Art. 7 f. ATSG. Würdigung verschiedener medizinischer Beurteilungen über einen längeren Zeitraum hinweg, darunter zweier in Kenntnis von Observationsergebnissen abgegebener Gutachten (Entscheid des Versicherungsgerichts des Kantons St. Gallen vom 24. Oktober 2018, IV 2017/116).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