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2016/390 vom 11. Juni 2018</w:t>
      </w:r>
    </w:p>
    <w:p>
      <w:r>
        <w:t>SG Gerichte, 2018-06-11, DE</w:t>
      </w:r>
    </w:p>
    <w:p>
      <w:r>
        <w:rPr>
          <w:b/>
        </w:rPr>
        <w:t xml:space="preserve">Quelle: </w:t>
      </w:r>
      <w:r>
        <w:t>https://mcp.opencaselaw.ch/entscheid/sg_gerichte_IV_2016_390</w:t>
      </w:r>
    </w:p>
    <w:p>
      <w:r>
        <w:t>FR: SG_GERICHTE IV 2016/390 du 11 juin 2018</w:t>
      </w:r>
    </w:p>
    <w:p>
      <w:r>
        <w:t>IT: SG_GERICHTE IV 2016/390 del 11 giugno 2018</w:t>
      </w:r>
    </w:p>
    <w:p>
      <w:pPr>
        <w:pStyle w:val="Heading2"/>
      </w:pPr>
      <w:r>
        <w:t>Regeste</w:t>
      </w:r>
    </w:p>
    <w:p>
      <w:r>
        <w:t>Bidisziplinäres psychiatrisch-orthopädisches Gutachten beweiskräftig. Bei einer 100%-igen adaptierten Arbeitsfähigkeit wäre selbst bei Gewährung eines Tabellenlohnabzuges von 25% kein Rentenanspruch ausgewiesen (Entscheid des Versicherungsgerichts des Kantons St. Gallen vom 11. Juni 2018, IV 2016/390).</w:t>
      </w:r>
    </w:p>
    <w:p>
      <w:pPr>
        <w:pStyle w:val="Heading2"/>
      </w:pPr>
      <w:r>
        <w:t>Volltext</w:t>
      </w:r>
    </w:p>
    <w:p>
      <w:r>
        <w:t>St.Gallen Versicherungsgericht 11.06.2018 IV 2016/390 Saint-Gall Versicherungsgericht 11.06.2018 IV 2016/390 San Gallo Versicherungsgericht 11.06.2018 IV 2016/390</w:t>
      </w:r>
    </w:p>
    <w:p>
      <w:r>
        <w:t>Bidisziplinäres psychiatrisch-orthopädisches Gutachten beweiskräftig. Bei einer 100%-igen adaptierten Arbeitsfähigkeit wäre selbst bei Gewährung eines Tabellenlohnabzuges von 25% kein Rentenanspruch ausgewiesen (Entscheid des Versicherungsgerichts des Kantons St. Gallen vom 11. Juni 2018, IV 2016/390).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