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2016/335 vom 1. Januar 2012</w:t>
      </w:r>
    </w:p>
    <w:p>
      <w:r>
        <w:t>SG Gerichte, 2012-01-01, DE</w:t>
      </w:r>
    </w:p>
    <w:p>
      <w:r>
        <w:rPr>
          <w:b/>
        </w:rPr>
        <w:t xml:space="preserve">Quelle: </w:t>
      </w:r>
      <w:r>
        <w:t>https://mcp.opencaselaw.ch/entscheid/sg_gerichte_IV_2016_335</w:t>
      </w:r>
    </w:p>
    <w:p>
      <w:r>
        <w:t>FR: SG_GERICHTE IV 2016/335 du 1 janvier 2012</w:t>
      </w:r>
    </w:p>
    <w:p>
      <w:r>
        <w:t>IT: SG_GERICHTE IV 2016/335 del 1 gennaio 2012</w:t>
      </w:r>
    </w:p>
    <w:p>
      <w:pPr>
        <w:pStyle w:val="Heading2"/>
      </w:pPr>
      <w:r>
        <w:t>Regeste</w:t>
      </w:r>
    </w:p>
    <w:p>
      <w:r>
        <w:t>nwendbarkeit der Schlussbestimmung lit. a der am 1. Januar 2012 in Kraft getretenen Änderung des Bundesgesetzes über die Invalidenversicherung vom 18. März 2011 verneint, nachdem bereits dem ursprünglichen Rentenentscheid die massgeblichen Kriterien der Rechtsprechung bezüglich Zumutbarkeit der Arbeitsfähigkeit bei pathogenetisch-ätiologisch unklaren syndromalen Beschwerdebildern ohne nachweisbare organische Grundlage zu Grunde lagen (Entscheid des Versicherungsgerichts des Kantons St. Gallen vom 11. August 2017, IV 2016/335).</w:t>
      </w:r>
    </w:p>
    <w:p>
      <w:pPr>
        <w:pStyle w:val="Heading2"/>
      </w:pPr>
      <w:r>
        <w:t>Volltext</w:t>
      </w:r>
    </w:p>
    <w:p>
      <w:r>
        <w:t>St.Gallen Versicherungsgericht 11.08.2017 IV 2016/335 Saint-Gall Versicherungsgericht 11.08.2017 IV 2016/335 San Gallo Versicherungsgericht 11.08.2017 IV 2016/335</w:t>
      </w:r>
    </w:p>
    <w:p>
      <w:r>
        <w:t>nwendbarkeit der Schlussbestimmung lit. a der am 1. Januar 2012 in Kraft getretenen Änderung des Bundesgesetzes über die Invalidenversicherung vom 18. März 2011 verneint, nachdem bereits dem ursprünglichen Rentenentscheid die massgeblichen Kriterien der Rechtsprechung bezüglich Zumutbarkeit der Arbeitsfähigkeit bei pathogenetisch-ätiologisch unklaren syndromalen Beschwerdebildern ohne nachweisbare organische Grundlage zu Grunde lagen (Entscheid des Versicherungsgerichts des Kantons St. Gallen vom 11. August 2017, IV 2016/335).</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