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2016/297 vom 6. Dezember 2018</w:t>
      </w:r>
    </w:p>
    <w:p>
      <w:r>
        <w:t>SG Gerichte, 2018-12-06, DE</w:t>
      </w:r>
    </w:p>
    <w:p>
      <w:r>
        <w:rPr>
          <w:b/>
        </w:rPr>
        <w:t xml:space="preserve">Quelle: </w:t>
      </w:r>
      <w:r>
        <w:t>https://mcp.opencaselaw.ch/entscheid/sg_gerichte_IV_2016_297</w:t>
      </w:r>
    </w:p>
    <w:p>
      <w:r>
        <w:t>FR: SG_GERICHTE IV 2016/297 du 6 décembre 2018</w:t>
      </w:r>
    </w:p>
    <w:p>
      <w:r>
        <w:t>IT: SG_GERICHTE IV 2016/297 del 6 dicembre 2018</w:t>
      </w:r>
    </w:p>
    <w:p>
      <w:pPr>
        <w:pStyle w:val="Heading2"/>
      </w:pPr>
      <w:r>
        <w:t>Regeste</w:t>
      </w:r>
    </w:p>
    <w:p>
      <w:r>
        <w:t>Art. 7 ATSG; Art. 8 ATSG, Art. 16 ATSG; Art. 28 IVG; Art. 29bis IVV; Art. 88a IVV: abgestufter, befristeter Rentenanspruch. Gemäss beweiskräftigem Gutachten bestand aufgrund orthopädischer Beschwerden zunächst eine 100%-ige und anschliessend eine 20%-ige Arbeitsunfähigkeit. Danach war die Beschwerdeführerin aus psychiatrischer Sicht zu 50% und ab einem späteren Zeitpunkt zu 60% arbeitsfähig. Da es sich um Arbeitsfähigkeiten aufgrund verschiedener Leiden handelt, ist gemäss Art. 29bis IVV e contrario für den Rentenbeginn aufgrund der psychisch bedingten Arbeitsunfähigkeit das Wartejahr zu berücksichtigen. Hingegen ist Art. 88a IVV nicht anwendbar, da vorgängig zwischenzeitlich kein Rentenanspruch bestand (Entscheid des Versicherungsgerichts des Kantons St. Gallen vom 6. Dezember 2018, IV 2016/297).</w:t>
      </w:r>
    </w:p>
    <w:p>
      <w:pPr>
        <w:pStyle w:val="Heading2"/>
      </w:pPr>
      <w:r>
        <w:t>Volltext</w:t>
      </w:r>
    </w:p>
    <w:p>
      <w:r>
        <w:t>St.Gallen Versicherungsgericht 06.12.2018 IV 2016/297 Saint-Gall Versicherungsgericht 06.12.2018 IV 2016/297 San Gallo Versicherungsgericht 06.12.2018 IV 2016/297</w:t>
      </w:r>
    </w:p>
    <w:p>
      <w:r>
        <w:t>Art. 7 ATSG; Art. 8 ATSG, Art. 16 ATSG; Art. 28 IVG; Art. 29bis IVV; Art. 88a IVV: abgestufter, befristeter Rentenanspruch. Gemäss beweiskräftigem Gutachten bestand aufgrund orthopädischer Beschwerden zunächst eine 100%-ige und anschliessend eine 20%-ige Arbeitsunfähigkeit. Danach war die Beschwerdeführerin aus psychiatrischer Sicht zu 50% und ab einem späteren Zeitpunkt zu 60% arbeitsfähig. Da es sich um Arbeitsfähigkeiten aufgrund verschiedener Leiden handelt, ist gemäss Art. 29bis IVV e contrario für den Rentenbeginn aufgrund der psychisch bedingten Arbeitsunfähigkeit das Wartejahr zu berücksichtigen. Hingegen ist Art. 88a IVV nicht anwendbar, da vorgängig zwischenzeitlich kein Rentenanspruch bestand (Entscheid des Versicherungsgerichts des Kantons St. Gallen vom 6. Dezember 2018, IV 2016/297).</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