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2016/291 vom 16. November 2018</w:t>
      </w:r>
    </w:p>
    <w:p>
      <w:r>
        <w:t>SG Gerichte, 2018-11-16, DE</w:t>
      </w:r>
    </w:p>
    <w:p>
      <w:r>
        <w:rPr>
          <w:b/>
        </w:rPr>
        <w:t xml:space="preserve">Quelle: </w:t>
      </w:r>
      <w:r>
        <w:t>https://mcp.opencaselaw.ch/entscheid/sg_gerichte_IV_2016_291</w:t>
      </w:r>
    </w:p>
    <w:p>
      <w:r>
        <w:t>FR: SG_GERICHTE IV 2016/291 du 16 novembre 2018</w:t>
      </w:r>
    </w:p>
    <w:p>
      <w:r>
        <w:t>IT: SG_GERICHTE IV 2016/291 del 16 novembre 2018</w:t>
      </w:r>
    </w:p>
    <w:p>
      <w:pPr>
        <w:pStyle w:val="Heading2"/>
      </w:pPr>
      <w:r>
        <w:t>Regeste</w:t>
      </w:r>
    </w:p>
    <w:p>
      <w:r>
        <w:t>Art. 16 ATSG; Art. 28 IVG; Art. 28a Abs. 2 und 3 IVG: Anwendung der gemischten Methode auf eine vor Inkrafttreten des neuen Art. 27bis IVV ergangenen Verfügung. Gemäss damaliger Rechtsprechung wird - wie in der neuen Regelung vorgesehen, das Erwerbstätigkeitspensum einfach gewichtet. Vorliegend resultiert dennoch kein rentenbegründender Invaliditätsgrad (Entscheid des Versicherungsgerichts des Kantons St. Gallen vom 16. November 2018, IV 2016/291).</w:t>
      </w:r>
    </w:p>
    <w:p>
      <w:pPr>
        <w:pStyle w:val="Heading2"/>
      </w:pPr>
      <w:r>
        <w:t>Volltext</w:t>
      </w:r>
    </w:p>
    <w:p>
      <w:r>
        <w:t>St.Gallen Versicherungsgericht 16.11.2018 IV 2016/291 Saint-Gall Versicherungsgericht 16.11.2018 IV 2016/291 San Gallo Versicherungsgericht 16.11.2018 IV 2016/291</w:t>
      </w:r>
    </w:p>
    <w:p>
      <w:r>
        <w:t>Art. 16 ATSG; Art. 28 IVG; Art. 28a Abs. 2 und 3 IVG: Anwendung der gemischten Methode auf eine vor Inkrafttreten des neuen Art. 27bis IVV ergangenen Verfügung. Gemäss damaliger Rechtsprechung wird - wie in der neuen Regelung vorgesehen, das Erwerbstätigkeitspensum einfach gewichtet. Vorliegend resultiert dennoch kein rentenbegründender Invaliditätsgrad (Entscheid des Versicherungsgerichts des Kantons St. Gallen vom 16. November 2018, IV 2016/291).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