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2016/212 vom 16. Januar 2018</w:t>
      </w:r>
    </w:p>
    <w:p>
      <w:r>
        <w:t>SG Gerichte, 2018-01-16, DE</w:t>
      </w:r>
    </w:p>
    <w:p>
      <w:r>
        <w:rPr>
          <w:b/>
        </w:rPr>
        <w:t xml:space="preserve">Quelle: </w:t>
      </w:r>
      <w:r>
        <w:t>https://mcp.opencaselaw.ch/entscheid/sg_gerichte_IV_2016_212</w:t>
      </w:r>
    </w:p>
    <w:p>
      <w:r>
        <w:t>FR: SG_GERICHTE IV 2016/212 du 16 janvier 2018</w:t>
      </w:r>
    </w:p>
    <w:p>
      <w:r>
        <w:t>IT: SG_GERICHTE IV 2016/212 del 16 gennaio 2018</w:t>
      </w:r>
    </w:p>
    <w:p>
      <w:pPr>
        <w:pStyle w:val="Heading2"/>
      </w:pPr>
      <w:r>
        <w:t>Regeste</w:t>
      </w:r>
    </w:p>
    <w:p>
      <w:r>
        <w:t>Art. 12 Abs. 1 IVG, Art. 13 Abs. 1 IVG, Art. 43 Abs. 1 ATSG. Bei einem Scheibenmeniskus handelt es sich nicht um ein Geburtsgebrechen, weshalb Art. 13 Abs. 1 IVG nicht anwendbar ist. In Bezug auf Art. 12 Abs. 1 IVG ist zu prüfen, ob der Scheibenmeniskus unbehandelt zu einem stabilen Zustand geführt hätte, der sich nachteilig auf die berufliche Eingliederung der Beschwerdeführerin ausgewirkt hätte. Rückweisung zur weiteren Sachverhaltsabklärung (Entscheid des Versicherungsgerichts des Kantons St Gallen vom 16. Januar 2018, IV 2016/212).</w:t>
      </w:r>
    </w:p>
    <w:p>
      <w:pPr>
        <w:pStyle w:val="Heading2"/>
      </w:pPr>
      <w:r>
        <w:t>Volltext</w:t>
      </w:r>
    </w:p>
    <w:p>
      <w:r>
        <w:t>St.Gallen Versicherungsgericht 16.01.2018 IV 2016/212 Saint-Gall Versicherungsgericht 16.01.2018 IV 2016/212 San Gallo Versicherungsgericht 16.01.2018 IV 2016/212</w:t>
      </w:r>
    </w:p>
    <w:p>
      <w:r>
        <w:t>Art. 12 Abs. 1 IVG, Art. 13 Abs. 1 IVG, Art. 43 Abs. 1 ATSG. Bei einem Scheibenmeniskus handelt es sich nicht um ein Geburtsgebrechen, weshalb Art. 13 Abs. 1 IVG nicht anwendbar ist. In Bezug auf Art. 12 Abs. 1 IVG ist zu prüfen, ob der Scheibenmeniskus unbehandelt zu einem stabilen Zustand geführt hätte, der sich nachteilig auf die berufliche Eingliederung der Beschwerdeführerin ausgewirkt hätte. Rückweisung zur weiteren Sachverhaltsabklärung (Entscheid des Versicherungsgerichts des Kantons St Gallen vom 16. Januar 2018, IV 2016/212).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