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2016/143 vom 29. November 2016</w:t>
      </w:r>
    </w:p>
    <w:p>
      <w:r>
        <w:t>SG Gerichte, 2016-11-29, DE</w:t>
      </w:r>
    </w:p>
    <w:p>
      <w:r>
        <w:rPr>
          <w:b/>
        </w:rPr>
        <w:t xml:space="preserve">Quelle: </w:t>
      </w:r>
      <w:r>
        <w:t>https://mcp.opencaselaw.ch/entscheid/sg_gerichte_IV_2016_143</w:t>
      </w:r>
    </w:p>
    <w:p>
      <w:r>
        <w:t>FR: SG_GERICHTE IV 2016/143 du 29 novembre 2016</w:t>
      </w:r>
    </w:p>
    <w:p>
      <w:r>
        <w:t>IT: SG_GERICHTE IV 2016/143 del 29 novembre 2016</w:t>
      </w:r>
    </w:p>
    <w:p>
      <w:pPr>
        <w:pStyle w:val="Heading2"/>
      </w:pPr>
      <w:r>
        <w:t>Regeste</w:t>
      </w:r>
    </w:p>
    <w:p>
      <w:r>
        <w:t>Art. 69 Abs. 1 IVG. Art. 60 ATSG. Art. 38 f. ATSG. Einhaltung der Beschwerdefrist. Nicht bewiesene, aber durch Umstände belegte Zustellung der angefochtenen Verfügung (Entscheid des Versicherungsgerichts des Kantons St. Gallen vom 29. November 2016, IV 2016/143).</w:t>
      </w:r>
    </w:p>
    <w:p>
      <w:pPr>
        <w:pStyle w:val="Heading2"/>
      </w:pPr>
      <w:r>
        <w:t>Volltext</w:t>
      </w:r>
    </w:p>
    <w:p>
      <w:r>
        <w:t>St.Gallen Versicherungsgericht 29.11.2016 IV 2016/143 Saint-Gall Versicherungsgericht 29.11.2016 IV 2016/143 San Gallo Versicherungsgericht 29.11.2016 IV 2016/143</w:t>
      </w:r>
    </w:p>
    <w:p>
      <w:r>
        <w:t>Art. 69 Abs. 1 IVG. Art. 60 ATSG. Art. 38 f. ATSG. Einhaltung der Beschwerdefrist. Nicht bewiesene, aber durch Umstände belegte Zustellung der angefochtenen Verfügung (Entscheid des Versicherungsgerichts des Kantons St. Gallen vom 29. November 2016, IV 2016/143).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