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2015/249 vom 17. Februar 2017</w:t>
      </w:r>
    </w:p>
    <w:p>
      <w:r>
        <w:t>SG Gerichte, 2017-02-17, DE</w:t>
      </w:r>
    </w:p>
    <w:p>
      <w:r>
        <w:rPr>
          <w:b/>
        </w:rPr>
        <w:t xml:space="preserve">Quelle: </w:t>
      </w:r>
      <w:r>
        <w:t>https://mcp.opencaselaw.ch/entscheid/sg_gerichte_IV_2015_249</w:t>
      </w:r>
    </w:p>
    <w:p>
      <w:r>
        <w:t>FR: SG_GERICHTE IV 2015/249 du 17 février 2017</w:t>
      </w:r>
    </w:p>
    <w:p>
      <w:r>
        <w:t>IT: SG_GERICHTE IV 2015/249 del 17 febbraio 2017</w:t>
      </w:r>
    </w:p>
    <w:p>
      <w:pPr>
        <w:pStyle w:val="Heading2"/>
      </w:pPr>
      <w:r>
        <w:t>Regeste</w:t>
      </w:r>
    </w:p>
    <w:p>
      <w:r>
        <w:t>Art. 16 ATSG; Art. 28 IVG: Beweiskraft einer pneumologischen RAD-Abklärung. 85 %ige Arbeitsfähigkeit in adaptierten Tätigkeiten mit aufgrund einer schweren COPD stark eingeschränktem Zumutbarkeitsprofil. Verwertbarkeit der Restarbeitsfähigkeit bejaht; Tabellenlohnabzug von 25 % wegen Anpassungsaufwand und wegen zu befürchtenden künftigen krankheitsbedingten Ausfällen (Entscheid des Versicherungsgerichts des Kantons St. Gallen vom 17. Februar 2017, IV 2015/249). Aufgehoben durch Urteil des Bundesgerichts 9C_200/2017. Entscheid vom 17. Februar 2017</w:t>
      </w:r>
    </w:p>
    <w:p>
      <w:pPr>
        <w:pStyle w:val="Heading2"/>
      </w:pPr>
      <w:r>
        <w:t>Volltext</w:t>
      </w:r>
    </w:p>
    <w:p>
      <w:r>
        <w:t>St.Gallen Versicherungsgericht 17.02.2017 IV 2015/249 Saint-Gall Versicherungsgericht 17.02.2017 IV 2015/249 San Gallo Versicherungsgericht 17.02.2017 IV 2015/249</w:t>
      </w:r>
    </w:p>
    <w:p>
      <w:r>
        <w:t>Art. 16 ATSG; Art. 28 IVG: Beweiskraft einer pneumologischen RAD-Abklärung. 85 %ige Arbeitsfähigkeit in adaptierten Tätigkeiten mit aufgrund einer schweren COPD stark eingeschränktem Zumutbarkeitsprofil. Verwertbarkeit der Restarbeitsfähigkeit bejaht; Tabellenlohnabzug von 25 % wegen Anpassungsaufwand und wegen zu befürchtenden künftigen krankheitsbedingten Ausfällen (Entscheid des Versicherungsgerichts des Kantons St. Gallen vom 17. Februar 2017, IV 2015/249).</w:t>
      </w:r>
    </w:p>
    <w:p>
      <w:r>
        <w:t>Aufgehoben durch Urteil des Bundesgerichts 9C_200/2017.</w:t>
      </w:r>
    </w:p>
    <w:p>
      <w:r>
        <w:t>Entscheid vom 17. Februar 2017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