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2014/500 vom 13. Dezember 2016</w:t>
      </w:r>
    </w:p>
    <w:p>
      <w:r>
        <w:t>SG Gerichte, 2016-12-13, DE</w:t>
      </w:r>
    </w:p>
    <w:p>
      <w:r>
        <w:rPr>
          <w:b/>
        </w:rPr>
        <w:t xml:space="preserve">Quelle: </w:t>
      </w:r>
      <w:r>
        <w:t>https://mcp.opencaselaw.ch/entscheid/sg_gerichte_IV_2014_500</w:t>
      </w:r>
    </w:p>
    <w:p>
      <w:r>
        <w:t>FR: SG_GERICHTE IV 2014/500 du 13 décembre 2016</w:t>
      </w:r>
    </w:p>
    <w:p>
      <w:r>
        <w:t>IT: SG_GERICHTE IV 2014/500 del 13 dicembre 2016</w:t>
      </w:r>
    </w:p>
    <w:p>
      <w:pPr>
        <w:pStyle w:val="Heading2"/>
      </w:pPr>
      <w:r>
        <w:t>Regeste</w:t>
      </w:r>
    </w:p>
    <w:p>
      <w:r>
        <w:t>Art. 28 IVG. Rentenanspruch. Beweiswürdigung Gutachten. Kein rentenbegründender Invaliditätsgrad (Entscheid des Versicherungsgerichts des Kantons St. Gallen vom 13. Dezember 2016, IV 2014/500).</w:t>
      </w:r>
    </w:p>
    <w:p>
      <w:pPr>
        <w:pStyle w:val="Heading2"/>
      </w:pPr>
      <w:r>
        <w:t>Erwägungen</w:t>
      </w:r>
    </w:p>
    <w:p>
      <w:r>
        <w:rPr>
          <w:b/>
        </w:rPr>
        <w:t>E. 2</w:t>
      </w:r>
    </w:p>
    <w:p>
      <w:r>
        <w:t>des Gesetzes über die Verwaltungsrechtspflege [VRP; sGS 951.1] i.V.m. Art. 123 Abs. 1 der Schweizerischen Zivilprozessordnung [ZPO/CH; SR 272]). 4.3  Ausgangsgemäss hat die Beschwerdeführerin keinen Anspruch auf eine Parteientschädigung. Die gewährte unentgeltliche Rechtspflege blieb auf die Befreiung von den Gerichtskosten beschränkt, zumal die Rechtsvertreterin der Beschwerdeführerin auch nachträglich kein Gesuch um unentgeltliche Rechtsverbeiständung gestellt hat (act. G 9). Deshalb besteht kein Anspruch auf eine Entschädigung der Bemühungen der erst nach gewährter Befreiung von den Gerichtskosten tätig gewordenen Rechtsvertreterin (act. G 11 und G 13) in Form einer unentgeltlichen Rechtsverbeiständung.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