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2014/485 vom 5. Februar 2015</w:t>
      </w:r>
    </w:p>
    <w:p>
      <w:r>
        <w:t>SG Gerichte, 2015-02-05, DE</w:t>
      </w:r>
    </w:p>
    <w:p>
      <w:r>
        <w:rPr>
          <w:b/>
        </w:rPr>
        <w:t xml:space="preserve">Quelle: </w:t>
      </w:r>
      <w:r>
        <w:t>https://mcp.opencaselaw.ch/entscheid/sg_gerichte_IV_2014_485</w:t>
      </w:r>
    </w:p>
    <w:p>
      <w:r>
        <w:t>FR: SG_GERICHTE IV 2014/485 du 5 février 2015</w:t>
      </w:r>
    </w:p>
    <w:p>
      <w:r>
        <w:t>IT: SG_GERICHTE IV 2014/485 del 5 febbraio 2015</w:t>
      </w:r>
    </w:p>
    <w:p>
      <w:pPr>
        <w:pStyle w:val="Heading2"/>
      </w:pPr>
      <w:r>
        <w:t>Regeste</w:t>
      </w:r>
    </w:p>
    <w:p>
      <w:r>
        <w:t>Art. 60 und Art. 38f. ATSG. Nichteintreten wegen verspäteter Beschwerdeerhebung bei Versand der Verfügung mit der Zustellart A-Post-Plus (Entscheid des Versicherungsgerichts des Kantons St. Gallen vom 5. Februar 2015, IV 2014/485). Bestätigt durch Urteil des Bundesgerichts 8C_198/2015.</w:t>
      </w:r>
    </w:p>
    <w:p>
      <w:pPr>
        <w:pStyle w:val="Heading2"/>
      </w:pPr>
      <w:r>
        <w:t>Volltext</w:t>
      </w:r>
    </w:p>
    <w:p>
      <w:r>
        <w:t>St.Gallen Versicherungsgericht 05.02.2015 IV 2014/485 Saint-Gall Versicherungsgericht 05.02.2015 IV 2014/485 San Gallo Versicherungsgericht 05.02.2015 IV 2014/485</w:t>
      </w:r>
    </w:p>
    <w:p>
      <w:r>
        <w:t>Art. 60 und Art. 38f. ATSG. Nichteintreten wegen verspäteter Beschwerdeerhebung bei Versand der Verfügung mit der Zustellart A-Post-Plus (Entscheid des Versicherungsgerichts des Kantons St. Gallen vom 5. Februar 2015, IV 2014/485). Bestätigt durch Urteil des Bundesgerichts 8C_198/2015.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