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2014/306 vom 2. Februar 2017</w:t>
      </w:r>
    </w:p>
    <w:p>
      <w:r>
        <w:t>SG Gerichte, 2017-02-02, DE</w:t>
      </w:r>
    </w:p>
    <w:p>
      <w:r>
        <w:rPr>
          <w:b/>
        </w:rPr>
        <w:t xml:space="preserve">Quelle: </w:t>
      </w:r>
      <w:r>
        <w:t>https://mcp.opencaselaw.ch/entscheid/sg_gerichte_IV_2014_306</w:t>
      </w:r>
    </w:p>
    <w:p>
      <w:r>
        <w:t>FR: SG_GERICHTE IV 2014/306 du 2 février 2017</w:t>
      </w:r>
    </w:p>
    <w:p>
      <w:r>
        <w:t>IT: SG_GERICHTE IV 2014/306 del 2 febbraio 2017</w:t>
      </w:r>
    </w:p>
    <w:p>
      <w:pPr>
        <w:pStyle w:val="Heading2"/>
      </w:pPr>
      <w:r>
        <w:t>Regeste</w:t>
      </w:r>
    </w:p>
    <w:p>
      <w:r>
        <w:t>Art. 7 ATSG, Art. 16 ATSG, Art. 28 IVG: Verwertbarkeit der Restarbeitsfähigkeit bejaht bei einem 58 jährigen Versicherten, der in der angestammten Tätigkeit aufgrund starken Schwindels (Morbus Menière) nicht mehr arbeitsfähig, in einer adaptierten Tätigkeit jedoch nach beweiskräftigem Gutachten zu 70 % arbeitsfähig ist (Entscheid des Versicherungsgerichts des Kantons St. Gallen vom 2. Februar 2017, IV 2014/306). Entscheid vom 2. Februar 2017</w:t>
      </w:r>
    </w:p>
    <w:p>
      <w:pPr>
        <w:pStyle w:val="Heading2"/>
      </w:pPr>
      <w:r>
        <w:t>Volltext</w:t>
      </w:r>
    </w:p>
    <w:p>
      <w:r>
        <w:t>St.Gallen Versicherungsgericht 02.02.2017 IV 2014/306 Saint-Gall Versicherungsgericht 02.02.2017 IV 2014/306 San Gallo Versicherungsgericht 02.02.2017 IV 2014/306</w:t>
      </w:r>
    </w:p>
    <w:p>
      <w:r>
        <w:t>Art. 7 ATSG, Art. 16 ATSG, Art. 28 IVG: Verwertbarkeit der Restarbeitsfähigkeit bejaht bei einem 58 jährigen Versicherten, der in der angestammten Tätigkeit aufgrund starken Schwindels (Morbus Menière) nicht mehr arbeitsfähig, in einer adaptierten Tätigkeit jedoch nach beweiskräftigem Gutachten zu 70 % arbeitsfähig ist (Entscheid des Versicherungsgerichts des Kantons St. Gallen vom 2. Februar 2017, IV 2014/306).</w:t>
      </w:r>
    </w:p>
    <w:p>
      <w:r>
        <w:t>Entscheid vom 2. Februar 2017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