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2014/294 vom 11. Januar 2017</w:t>
      </w:r>
    </w:p>
    <w:p>
      <w:r>
        <w:t>SG Gerichte, 2017-01-11, DE</w:t>
      </w:r>
    </w:p>
    <w:p>
      <w:r>
        <w:rPr>
          <w:b/>
        </w:rPr>
        <w:t xml:space="preserve">Quelle: </w:t>
      </w:r>
      <w:r>
        <w:t>https://mcp.opencaselaw.ch/entscheid/sg_gerichte_IV_2014_294</w:t>
      </w:r>
    </w:p>
    <w:p>
      <w:r>
        <w:t>FR: SG_GERICHTE IV 2014/294 du 11 janvier 2017</w:t>
      </w:r>
    </w:p>
    <w:p>
      <w:r>
        <w:t>IT: SG_GERICHTE IV 2014/294 del 11 gennaio 2017</w:t>
      </w:r>
    </w:p>
    <w:p>
      <w:pPr>
        <w:pStyle w:val="Heading2"/>
      </w:pPr>
      <w:r>
        <w:t>Regeste</w:t>
      </w:r>
    </w:p>
    <w:p>
      <w:r>
        <w:t>Art. 28 IVG. Anspruch auf Rente. Gestützt auf das bidisziplinäre Gutachten und unter Berücksichtigung eines Leidensabzugs von 10% besteht ein Anspruch auf eine Dreiviertelsrente (Entscheid des Versicherungsgerichts des Kantons St. Gallen vom 11. Januar 2017, IV 2014/294). Entscheid vom 11. Januar 2017</w:t>
      </w:r>
    </w:p>
    <w:p>
      <w:pPr>
        <w:pStyle w:val="Heading2"/>
      </w:pPr>
      <w:r>
        <w:t>Volltext</w:t>
      </w:r>
    </w:p>
    <w:p>
      <w:r>
        <w:t>St.Gallen Versicherungsgericht 11.01.2017 IV 2014/294 Saint-Gall Versicherungsgericht 11.01.2017 IV 2014/294 San Gallo Versicherungsgericht 11.01.2017 IV 2014/294</w:t>
      </w:r>
    </w:p>
    <w:p>
      <w:r>
        <w:t>Art. 28 IVG. Anspruch auf Rente. Gestützt auf das bidisziplinäre Gutachten und unter Berücksichtigung eines Leidensabzugs von 10% besteht ein Anspruch auf eine Dreiviertelsrente (Entscheid des Versicherungsgerichts des Kantons St. Gallen vom</w:t>
      </w:r>
    </w:p>
    <w:p>
      <w:r>
        <w:t>11. Januar 2017, IV 2014/294).</w:t>
      </w:r>
    </w:p>
    <w:p>
      <w:r>
        <w:t>Entscheid vom 11. Januar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