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2014/285 vom 28. Februar 2017</w:t>
      </w:r>
    </w:p>
    <w:p>
      <w:r>
        <w:t>SG Gerichte, 2017-02-28, DE</w:t>
      </w:r>
    </w:p>
    <w:p>
      <w:r>
        <w:rPr>
          <w:b/>
        </w:rPr>
        <w:t xml:space="preserve">Quelle: </w:t>
      </w:r>
      <w:r>
        <w:t>https://mcp.opencaselaw.ch/entscheid/sg_gerichte_IV_2014_285</w:t>
      </w:r>
    </w:p>
    <w:p>
      <w:r>
        <w:t>FR: SG_GERICHTE IV 2014/285 du 28 février 2017</w:t>
      </w:r>
    </w:p>
    <w:p>
      <w:r>
        <w:t>IT: SG_GERICHTE IV 2014/285 del 28 febbraio 2017</w:t>
      </w:r>
    </w:p>
    <w:p>
      <w:pPr>
        <w:pStyle w:val="Heading2"/>
      </w:pPr>
      <w:r>
        <w:t>Regeste</w:t>
      </w:r>
    </w:p>
    <w:p>
      <w:r>
        <w:t>Art. 17 ATSG. Einstellung einer laufenden IV-Rente infolge Verbesserung des psychischen Gesundheitszustands (Entscheid des Versicherungsgerichts des Kantons St. Gallen vom 28. Februar 2017, IV 2014/285). Entscheid vom 28. Februar 2017 Besetzung Vizepräsidentin Miriam Lendfers, Versicherungsrichterin Monika Gehrer-Hug, Versicherungsrichter Joachim Huber; Gerichtsschreiberin Marilena Gnesa Geschäftsnr. IV 2014/285 Parteien A.___, Beschwerdeführerin, vertreten durch Rechtsanwalt lic. iur. Adrian Fiechter, Anwalt und Beratung GmbH, Poststrasse 6, Postfach 239, 9443 Widnau, gegen IV-Stelle des Kantons St. Gallen, Postfach 368, 9016 St. Gallen, Beschwerdegegnerin, Gegenstand Rentenrevision (Einstellung) Sachverhalt</w:t>
      </w:r>
    </w:p>
    <w:p>
      <w:pPr>
        <w:pStyle w:val="Heading2"/>
      </w:pPr>
      <w:r>
        <w:t>Volltext</w:t>
      </w:r>
    </w:p>
    <w:p>
      <w:r>
        <w:t>St.Gallen Versicherungsgericht 28.02.2017 IV 2014/285 Saint-Gall Versicherungsgericht 28.02.2017 IV 2014/285 San Gallo Versicherungsgericht 28.02.2017 IV 2014/285</w:t>
      </w:r>
    </w:p>
    <w:p>
      <w:r>
        <w:t>Art. 17 ATSG. Einstellung einer laufenden IV-Rente infolge Verbesserung des psychischen Gesundheitszustands (Entscheid des Versicherungsgerichts des Kantons St. Gallen vom 28. Februar 2017, IV 2014/285).</w:t>
      </w:r>
    </w:p>
    <w:p>
      <w:r>
        <w:t>Entscheid vom 28. Februar 2017</w:t>
      </w:r>
    </w:p>
    <w:p>
      <w:r>
        <w:t>Besetzung Vizepräsidentin Miriam Lendfers, Versicherungsrichterin Monika Gehrer-Hug, Versicherungsrichter Joachim Huber; Gerichtsschreiberin Marilena Gnesa</w:t>
      </w:r>
    </w:p>
    <w:p>
      <w:r>
        <w:t>Geschäftsnr. IV 2014/285</w:t>
      </w:r>
    </w:p>
    <w:p>
      <w:r>
        <w:t>Parteien A.___, Beschwerdeführerin, vertreten durch Rechtsanwalt lic. iur. Adrian Fiechter, Anwalt und Beratung GmbH, Poststrasse 6, Postfach 239, 9443 Widnau,</w:t>
      </w:r>
    </w:p>
    <w:p>
      <w:r>
        <w:t>gegen</w:t>
      </w:r>
    </w:p>
    <w:p>
      <w:r>
        <w:t>IV-Stelle des Kantons St. Gallen, Postfach 368, 9016 St. Gallen, Beschwerdegegnerin,</w:t>
      </w:r>
    </w:p>
    <w:p>
      <w:r>
        <w:t>Gegenstand Rentenrevision (Einstellung)</w:t>
      </w:r>
    </w:p>
    <w:p>
      <w:r>
        <w:t>Sachverhalt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