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2014/242 vom 13. März 2017</w:t>
      </w:r>
    </w:p>
    <w:p>
      <w:r>
        <w:t>SG Gerichte, 2017-03-13, DE</w:t>
      </w:r>
    </w:p>
    <w:p>
      <w:r>
        <w:rPr>
          <w:b/>
        </w:rPr>
        <w:t xml:space="preserve">Quelle: </w:t>
      </w:r>
      <w:r>
        <w:t>https://mcp.opencaselaw.ch/entscheid/sg_gerichte_IV_2014_242</w:t>
      </w:r>
    </w:p>
    <w:p>
      <w:r>
        <w:t>FR: SG_GERICHTE IV 2014/242 du 13 mars 2017</w:t>
      </w:r>
    </w:p>
    <w:p>
      <w:r>
        <w:t>IT: SG_GERICHTE IV 2014/242 del 13 marzo 2017</w:t>
      </w:r>
    </w:p>
    <w:p>
      <w:pPr>
        <w:pStyle w:val="Heading2"/>
      </w:pPr>
      <w:r>
        <w:t>Regeste</w:t>
      </w:r>
    </w:p>
    <w:p>
      <w:r>
        <w:t>Art. 6 Satz 1 ATSG, Art. 28 Abs. 1 lit. b IVG. Arbeitsunfähigkeit und Erfüllung des Wartejahres. Grundsätzliche Ausführungen zur Interpretation des Art. 6 Satz 1 ATSG im Zusammenhang mit der Anwendung des Art. 28 Abs. 1 lit. b IVG (Entscheid des Versicherungsgerichts des Kantons St. Gallen vom 13. März 2017, IV 2014/242). Entscheid vom 13. März 2017 Besetzung Vizepräsident Ralph Jöhl, Versicherungsrichterinnen Monika Gehrer-Hug und Karin Huber-Studerus; Gerichtsschreiber Tobias Bolt Geschäftsnr. IV 2014/242 Parteien A.___, Beschwerdeführerin, vertreten durch Rechtsanwalt lic. iur. Stefan Gerschwiler, Schwager Mätzler Schneider, Poststrasse 23, 9001 St. Gallen, gegen IV-Stelle des Kantons St. Gallen, Postfach 368, 9016 St. Gallen, Beschwerdegegnerin, Gegenstand Rente Sachverhalt</w:t>
      </w:r>
    </w:p>
    <w:p>
      <w:pPr>
        <w:pStyle w:val="Heading2"/>
      </w:pPr>
      <w:r>
        <w:t>Volltext</w:t>
      </w:r>
    </w:p>
    <w:p>
      <w:r>
        <w:t>St.Gallen Versicherungsgericht 13.03.2017 IV 2014/242 Saint-Gall Versicherungsgericht 13.03.2017 IV 2014/242 San Gallo Versicherungsgericht 13.03.2017 IV 2014/242</w:t>
      </w:r>
    </w:p>
    <w:p>
      <w:r>
        <w:t>Art. 6 Satz 1 ATSG, Art. 28 Abs. 1 lit. b IVG. Arbeitsunfähigkeit und Erfüllung des Wartejahres. Grundsätzliche Ausführungen zur Interpretation des Art. 6 Satz 1 ATSG im Zusammenhang mit der Anwendung des Art. 28 Abs. 1 lit. b IVG (Entscheid des Versicherungsgerichts des Kantons St. Gallen vom 13. März 2017, IV 2014/242).</w:t>
      </w:r>
    </w:p>
    <w:p>
      <w:r>
        <w:t>Entscheid vom 13. März 2017</w:t>
      </w:r>
    </w:p>
    <w:p>
      <w:r>
        <w:t>Besetzung Vizepräsident Ralph Jöhl, Versicherungsrichterinnen Monika Gehrer-Hug und Karin Huber-Studerus; Gerichtsschreiber Tobias Bolt</w:t>
      </w:r>
    </w:p>
    <w:p>
      <w:r>
        <w:t>Geschäftsnr. IV 2014/242</w:t>
      </w:r>
    </w:p>
    <w:p>
      <w:r>
        <w:t>Parteien A.___, Beschwerdeführerin, vertreten durch Rechtsanwalt lic. iur. Stefan Gerschwiler, Schwager Mätzler Schneider, Poststrasse 23, 9001 St. Gallen,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Rente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