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 2014/22 vom 15. Juni 2016</w:t>
      </w:r>
    </w:p>
    <w:p>
      <w:r>
        <w:t>SG Gerichte, 2016-06-15, DE</w:t>
      </w:r>
    </w:p>
    <w:p>
      <w:r>
        <w:rPr>
          <w:b/>
        </w:rPr>
        <w:t xml:space="preserve">Quelle: </w:t>
      </w:r>
      <w:r>
        <w:t>https://mcp.opencaselaw.ch/entscheid/sg_gerichte_IV_2014_22</w:t>
      </w:r>
    </w:p>
    <w:p>
      <w:r>
        <w:t>FR: SG_GERICHTE IV 2014/22 du 15 juin 2016</w:t>
      </w:r>
    </w:p>
    <w:p>
      <w:r>
        <w:t>IT: SG_GERICHTE IV 2014/22 del 15 giugno 2016</w:t>
      </w:r>
    </w:p>
    <w:p>
      <w:pPr>
        <w:pStyle w:val="Heading2"/>
      </w:pPr>
      <w:r>
        <w:t>Regeste</w:t>
      </w:r>
    </w:p>
    <w:p>
      <w:r>
        <w:t>Art. 87 Abs. 3 i.V.m. Abs. 2 IVV, 28 IVG. Neuanmeldung, Rentenanspruch. Beweiswürdigung der medizinischen Aktenlage. Vorliegend sind ergänzende medizinische Abklärungen aus psychiatrischer Sicht angezeigt, wobei der Gutachter eine Gesamtbetrachtung entsprechend der mit dem BGE 141 V 281 neu eingeführte Praxis zur Beurteilung der Arbeitsfähigkeit bei anhaltenden somatoformen Schmerzstörungen vorzunehmen hat (Entscheid des Versicherungsgerichts des Kantons St. Gallen vom 15. Juni 2016, IV 2014/22).</w:t>
      </w:r>
    </w:p>
    <w:p>
      <w:pPr>
        <w:pStyle w:val="Heading2"/>
      </w:pPr>
      <w:r>
        <w:t>Volltext</w:t>
      </w:r>
    </w:p>
    <w:p>
      <w:r>
        <w:t>St.Gallen Versicherungsgericht 15.06.2016 IV 2014/22 Saint-Gall Versicherungsgericht 15.06.2016 IV 2014/22 San Gallo Versicherungsgericht 15.06.2016 IV 2014/22</w:t>
      </w:r>
    </w:p>
    <w:p>
      <w:r>
        <w:t>Art. 87 Abs. 3 i.V.m. Abs. 2 IVV, 28 IVG. Neuanmeldung, Rentenanspruch. Beweiswürdigung der medizinischen Aktenlage. Vorliegend sind ergänzende medizinische Abklärungen aus psychiatrischer Sicht angezeigt, wobei der Gutachter eine Gesamtbetrachtung entsprechend der mit dem BGE 141 V 281 neu eingeführte Praxis zur Beurteilung der Arbeitsfähigkeit bei anhaltenden somatoformen Schmerzstörungen vorzunehmen hat (Entscheid des Versicherungsgerichts des Kantons St. Gallen vom 15. Juni 2016, IV 2014/22).</w:t>
      </w:r>
    </w:p>
    <w:p>
      <w:r>
        <w:t>St.Gallen Versicherungsgericht Saint-Gall Versicherungsgericht San Gallo Versicherungsgericht IV - Invalidenversicherung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