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2013/623 vom 9. Mai 2016</w:t>
      </w:r>
    </w:p>
    <w:p>
      <w:r>
        <w:t>SG Gerichte, 2016-05-09, DE</w:t>
      </w:r>
    </w:p>
    <w:p>
      <w:r>
        <w:rPr>
          <w:b/>
        </w:rPr>
        <w:t xml:space="preserve">Quelle: </w:t>
      </w:r>
      <w:r>
        <w:t>https://mcp.opencaselaw.ch/entscheid/sg_gerichte_IV_2013_623</w:t>
      </w:r>
    </w:p>
    <w:p>
      <w:r>
        <w:t>FR: SG_GERICHTE IV 2013/623 du 9 mai 2016</w:t>
      </w:r>
    </w:p>
    <w:p>
      <w:r>
        <w:t>IT: SG_GERICHTE IV 2013/623 del 9 maggio 2016</w:t>
      </w:r>
    </w:p>
    <w:p>
      <w:pPr>
        <w:pStyle w:val="Heading2"/>
      </w:pPr>
      <w:r>
        <w:t>Regeste</w:t>
      </w:r>
    </w:p>
    <w:p>
      <w:r>
        <w:t>Art. 43 Abs. 1 ATSG. Verletzung des Untersuchungsgrundsatzes. Rückweisung der Sache zur erneuten Begutachtung, da auf das im Recht liegende bidisziplinäre Gutachten aus verschiedenen Gründen nicht abgestellt werden kann. Teilweise Gutheissung der Beschwerde (Entscheid des Versicherungsgerichts des Kantons St. Gallen vom 9. Mai 2016, IV 2013/623).</w:t>
      </w:r>
    </w:p>
    <w:p>
      <w:pPr>
        <w:pStyle w:val="Heading2"/>
      </w:pPr>
      <w:r>
        <w:t>Volltext</w:t>
      </w:r>
    </w:p>
    <w:p>
      <w:r>
        <w:t>St.Gallen Versicherungsgericht 09.05.2016 IV 2013/623 Saint-Gall Versicherungsgericht 09.05.2016 IV 2013/623 San Gallo Versicherungsgericht 09.05.2016 IV 2013/623</w:t>
      </w:r>
    </w:p>
    <w:p>
      <w:r>
        <w:t>Art. 43 Abs. 1 ATSG. Verletzung des Untersuchungsgrundsatzes. Rückweisung der Sache zur erneuten Begutachtung, da auf das im Recht liegende bidisziplinäre Gutachten aus verschiedenen Gründen nicht abgestellt werden kann. Teilweise Gutheissung der Beschwerde (Entscheid des Versicherungsgerichts des Kantons St. Gallen vom 9. Mai 2016, IV 2013/623).</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