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2013/545 vom 5. Januar 2016</w:t>
      </w:r>
    </w:p>
    <w:p>
      <w:r>
        <w:t>SG Gerichte, 2016-01-05, DE</w:t>
      </w:r>
    </w:p>
    <w:p>
      <w:r>
        <w:rPr>
          <w:b/>
        </w:rPr>
        <w:t xml:space="preserve">Quelle: </w:t>
      </w:r>
      <w:r>
        <w:t>https://mcp.opencaselaw.ch/entscheid/sg_gerichte_IV_2013_545</w:t>
      </w:r>
    </w:p>
    <w:p>
      <w:r>
        <w:t>FR: SG_GERICHTE IV 2013/545 du 5 janvier 2016</w:t>
      </w:r>
    </w:p>
    <w:p>
      <w:r>
        <w:t>IT: SG_GERICHTE IV 2013/545 del 5 gennaio 2016</w:t>
      </w:r>
    </w:p>
    <w:p>
      <w:pPr>
        <w:pStyle w:val="Heading2"/>
      </w:pPr>
      <w:r>
        <w:t>Regeste</w:t>
      </w:r>
    </w:p>
    <w:p>
      <w:r>
        <w:t>Art. 28 IVG. Beweiswürdig. Der Bericht des behandelnden Psychiaters vermag die Beurteilung der psychiatrischen Sachverständigen nicht in Zweifel zu ziehen. Abweisung der Beschwerde, da der Beschwerdeführer in einer körperlich adaptierten Tätigkeit zu 100 % arbeitsfähig ist (Entscheid des Versicherungsgerichts des Kantons St. Gallen vom 5. Januar 2016, IV 2013/545).</w:t>
      </w:r>
    </w:p>
    <w:p>
      <w:pPr>
        <w:pStyle w:val="Heading2"/>
      </w:pPr>
      <w:r>
        <w:t>Volltext</w:t>
      </w:r>
    </w:p>
    <w:p>
      <w:r>
        <w:t>St.Gallen Versicherungsgericht 05.01.2016 IV 2013/545 Saint-Gall Versicherungsgericht 05.01.2016 IV 2013/545 San Gallo Versicherungsgericht 05.01.2016 IV 2013/545</w:t>
      </w:r>
    </w:p>
    <w:p>
      <w:r>
        <w:t>Art. 28 IVG. Beweiswürdig. Der Bericht des behandelnden Psychiaters vermag die Beurteilung der psychiatrischen Sachverständigen nicht in Zweifel zu ziehen. Abweisung der Beschwerde, da der Beschwerdeführer in einer körperlich adaptierten Tätigkeit zu 100 % arbeitsfähig ist (Entscheid des Versicherungsgerichts des Kantons St. Gallen vom 5. Januar 2016, IV 2013/545).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