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2013/151 vom 29. Juli 2016</w:t>
      </w:r>
    </w:p>
    <w:p>
      <w:r>
        <w:t>SG Gerichte, 2016-07-29, DE</w:t>
      </w:r>
    </w:p>
    <w:p>
      <w:r>
        <w:rPr>
          <w:b/>
        </w:rPr>
        <w:t xml:space="preserve">Quelle: </w:t>
      </w:r>
      <w:r>
        <w:t>https://mcp.opencaselaw.ch/entscheid/sg_gerichte_IV_2013_151</w:t>
      </w:r>
    </w:p>
    <w:p>
      <w:r>
        <w:t>FR: SG_GERICHTE IV 2013/151 du 29 juillet 2016</w:t>
      </w:r>
    </w:p>
    <w:p>
      <w:r>
        <w:t>IT: SG_GERICHTE IV 2013/151 del 29 luglio 2016</w:t>
      </w:r>
    </w:p>
    <w:p>
      <w:pPr>
        <w:pStyle w:val="Heading2"/>
      </w:pPr>
      <w:r>
        <w:t>Regeste</w:t>
      </w:r>
    </w:p>
    <w:p>
      <w:r>
        <w:t>IV-Revision 6a, Art. 28 IVG, Art. 16 ATSG. Das Verfahren zur Rentenüberprüfung gemäss der Schlussbestimmung lit. a der IV-Revision 6a setzt zwingend eine sorgfältige und umfassende Abklärung des Sachverhalts unter Berücksichtigung der aktuellen Sach- und Rechtslage voraus. Würdigung eines bidisziplinären Gerichtsgutachtens unter Berücksichtigung der neuen bundesgerichtlichen Praxis betreffend somatoforme Schmerzstörungen und vergleichbare psychosomatische Leiden (BGE 141 V 281 ff.). Einkommensvergleich. Tabellenlohnabzug. Anpassung der bisherigen ganzen Rente auf eine Dreiviertelsrente ex nunc (Entscheid des Versicherungsgerichts des Kantons St. Gallen vom 29. Juli 2016, IV 2013/151).</w:t>
      </w:r>
    </w:p>
    <w:p>
      <w:pPr>
        <w:pStyle w:val="Heading2"/>
      </w:pPr>
      <w:r>
        <w:t>Volltext</w:t>
      </w:r>
    </w:p>
    <w:p>
      <w:r>
        <w:t>St.Gallen Versicherungsgericht 29.07.2016 IV 2013/151 Saint-Gall Versicherungsgericht 29.07.2016 IV 2013/151 San Gallo Versicherungsgericht 29.07.2016 IV 2013/151</w:t>
      </w:r>
    </w:p>
    <w:p>
      <w:r>
        <w:t>IV-Revision 6a, Art. 28 IVG, Art. 16 ATSG. Das Verfahren zur Rentenüberprüfung gemäss der Schlussbestimmung lit. a der IV-Revision 6a setzt zwingend eine sorgfältige und umfassende Abklärung des Sachverhalts unter Berücksichtigung der aktuellen Sach- und Rechtslage voraus. Würdigung eines bidisziplinären Gerichtsgutachtens unter Berücksichtigung der neuen bundesgerichtlichen Praxis betreffend somatoforme Schmerzstörungen und vergleichbare psychosomatische Leiden (BGE 141 V 281 ff.). Einkommensvergleich. Tabellenlohnabzug. Anpassung der bisherigen ganzen Rente auf eine Dreiviertelsrente ex nunc (Entscheid des Versicherungsgerichts des Kantons St. Gallen vom 29. Juli 2016, IV 2013/151).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