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2012/97 vom 23. Juni 2014</w:t>
      </w:r>
    </w:p>
    <w:p>
      <w:r>
        <w:t>SG Gerichte, 2014-06-23, DE</w:t>
      </w:r>
    </w:p>
    <w:p>
      <w:r>
        <w:rPr>
          <w:b/>
        </w:rPr>
        <w:t xml:space="preserve">Quelle: </w:t>
      </w:r>
      <w:r>
        <w:t>https://mcp.opencaselaw.ch/entscheid/sg_gerichte_IV_2012_97</w:t>
      </w:r>
    </w:p>
    <w:p>
      <w:r>
        <w:t>FR: SG_GERICHTE IV 2012/97 du 23 juin 2014</w:t>
      </w:r>
    </w:p>
    <w:p>
      <w:r>
        <w:t>IT: SG_GERICHTE IV 2012/97 del 23 giugno 2014</w:t>
      </w:r>
    </w:p>
    <w:p>
      <w:pPr>
        <w:pStyle w:val="Heading2"/>
      </w:pPr>
      <w:r>
        <w:t>Regeste</w:t>
      </w:r>
    </w:p>
    <w:p>
      <w:r>
        <w:t>Art. 17 ATSG. Art. 43 ATSG. Rentenrevision. Würdigung eines medizinischen Gutachtens. Aufhebung einer Rente wegen erheblicher Verbesserung des Gesundheitszustandes nach Implantation einer Spenderniere bei Niereninsuffizienz. Würdigung eines orthopädisch-internistisch-psychiatrischen MEDAS-Gutachtens. Verweigerung der Mitwirkung bei der Begutachtung (Entscheid des Versicherungsgerichts des Kantons St. Gallen vom 23. Juni 2014, IV 2012/97).</w:t>
      </w:r>
    </w:p>
    <w:p>
      <w:pPr>
        <w:pStyle w:val="Heading2"/>
      </w:pPr>
      <w:r>
        <w:t>Volltext</w:t>
      </w:r>
    </w:p>
    <w:p>
      <w:r>
        <w:t>St.Gallen Versicherungsgericht 23.06.2014 IV 2012/97 Saint-Gall Versicherungsgericht 23.06.2014 IV 2012/97 San Gallo Versicherungsgericht 23.06.2014 IV 2012/97</w:t>
      </w:r>
    </w:p>
    <w:p>
      <w:r>
        <w:t>Art. 17 ATSG. Art. 43 ATSG. Rentenrevision. Würdigung eines medizinischen Gutachtens. Aufhebung einer Rente wegen erheblicher Verbesserung des Gesundheitszustandes nach Implantation einer Spenderniere bei Niereninsuffizienz. Würdigung eines orthopädisch-internistisch-psychiatrischen MEDAS-Gutachtens. Verweigerung der Mitwirkung bei der Begutachtung (Entscheid des Versicherungsgerichts des Kantons St. Gallen vom 23. Juni 2014, IV 2012/97).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