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IV 2010/421 vom 10. Januar 2012</w:t>
      </w:r>
    </w:p>
    <w:p>
      <w:r>
        <w:t>SG Gerichte, 2012-01-10, DE</w:t>
      </w:r>
    </w:p>
    <w:p>
      <w:r>
        <w:rPr>
          <w:b/>
        </w:rPr>
        <w:t xml:space="preserve">Quelle: </w:t>
      </w:r>
      <w:r>
        <w:t>https://mcp.opencaselaw.ch/entscheid/sg_gerichte_IV_2010_421</w:t>
      </w:r>
    </w:p>
    <w:p>
      <w:r>
        <w:t>FR: SG_GERICHTE IV 2010/421 du 10 janvier 2012</w:t>
      </w:r>
    </w:p>
    <w:p>
      <w:r>
        <w:t>IT: SG_GERICHTE IV 2010/421 del 10 gennaio 2012</w:t>
      </w:r>
    </w:p>
    <w:p>
      <w:pPr>
        <w:pStyle w:val="Heading2"/>
      </w:pPr>
      <w:r>
        <w:t>Regeste</w:t>
      </w:r>
    </w:p>
    <w:p>
      <w:r>
        <w:t>Art. 43 Abs. 1 ATSG. Untersuchungsgrundsatz. Würdigung eines polydisziplinären ABI-Gutachtens und eines ABI-Verlaufsgutachtens. Rückweisung zur Klärung der Frage, weshalb trotz einer eingetretenen Verbesserung des somatischen und bei unterbliebener Verschlechterung des psychischen Gesundheitszustandes 2010 die im Gutachten 2007 geschätzte Arbeitsunfähigkeit von 50 % in einer ideal leidensadaptierten Tätigkeit im Verlaufsgutachten beibehalten wurde (Entscheid des Versicherungsgericht des Kantons St. Gallen vom 10. Januar 2013, IV 2010/421).</w:t>
      </w:r>
    </w:p>
    <w:p>
      <w:pPr>
        <w:pStyle w:val="Heading2"/>
      </w:pPr>
      <w:r>
        <w:t>Volltext</w:t>
      </w:r>
    </w:p>
    <w:p>
      <w:r>
        <w:t>St.Gallen Versicherungsgericht 10.01.2012 IV 2010/421 Saint-Gall Versicherungsgericht 10.01.2012 IV 2010/421 San Gallo Versicherungsgericht 10.01.2012 IV 2010/421</w:t>
      </w:r>
    </w:p>
    <w:p>
      <w:r>
        <w:t>Art. 43 Abs. 1 ATSG. Untersuchungsgrundsatz. Würdigung eines polydisziplinären ABI-Gutachtens und eines ABI-Verlaufsgutachtens. Rückweisung zur Klärung der Frage, weshalb trotz einer eingetretenen Verbesserung des somatischen und bei unterbliebener Verschlechterung des psychischen Gesundheitszustandes 2010 die im Gutachten 2007 geschätzte Arbeitsunfähigkeit von 50 % in einer ideal leidensadaptierten Tätigkeit im Verlaufsgutachten beibehalten wurde (Entscheid des Versicherungsgericht des Kantons St. Gallen vom 10. Januar 2013, IV 2010/421).</w:t>
      </w:r>
    </w:p>
    <w:p>
      <w:r>
        <w:t>St.Gallen Versicherungsgericht Saint-Gall Versicherungsgericht San Gallo Versicherungsgericht IV - Invalidenversicherung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