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2008/368 vom 31. Dezember 2007</w:t>
      </w:r>
    </w:p>
    <w:p>
      <w:r>
        <w:t>SG Gerichte, 2007-12-31, DE</w:t>
      </w:r>
    </w:p>
    <w:p>
      <w:r>
        <w:rPr>
          <w:b/>
        </w:rPr>
        <w:t xml:space="preserve">Quelle: </w:t>
      </w:r>
      <w:r>
        <w:t>https://mcp.opencaselaw.ch/entscheid/sg_gerichte_IV_2008_368</w:t>
      </w:r>
    </w:p>
    <w:p>
      <w:r>
        <w:t>FR: SG_GERICHTE IV 2008/368 du 31 décembre 2007</w:t>
      </w:r>
    </w:p>
    <w:p>
      <w:r>
        <w:t>IT: SG_GERICHTE IV 2008/368 del 31 dicembre 2007</w:t>
      </w:r>
    </w:p>
    <w:p>
      <w:pPr>
        <w:pStyle w:val="Heading2"/>
      </w:pPr>
      <w:r>
        <w:t>Regeste</w:t>
      </w:r>
    </w:p>
    <w:p>
      <w:r>
        <w:t>Art. 16 ATSG Art. 28 Abs. Abs. 2 IVG (in der bis 31. Dezember 2007 in Kraft gestandenen Fassung) Anpassungsstörung nach heftiger Ellbogenkontusion. Verschlechterung der psychischen Situation. Psychische Störung mit Krankheitswert ist ausgewiesen, weshalb auf die gutachterliche Arbeitsfähigkeitsschätzung abgestellt werden kann (Entscheid des Versicherungsgerichts des Kantons St. Gallen vom 14. April 2010, IV 2008/368). Aufgehoben durch Urteil des Bundesgerichts 9C_408/2010.</w:t>
      </w:r>
    </w:p>
    <w:p>
      <w:pPr>
        <w:pStyle w:val="Heading2"/>
      </w:pPr>
      <w:r>
        <w:t>Volltext</w:t>
      </w:r>
    </w:p>
    <w:p>
      <w:r>
        <w:t>St.Gallen Versicherungsgericht 14.04.2010 IV 2008/368 Saint-Gall Versicherungsgericht 14.04.2010 IV 2008/368 San Gallo Versicherungsgericht 14.04.2010 IV 2008/368</w:t>
      </w:r>
    </w:p>
    <w:p>
      <w:r>
        <w:t>Art. 16 ATSG Art. 28 Abs. Abs. 2 IVG (in der bis 31. Dezember 2007 in Kraft gestandenen Fassung) Anpassungsstörung nach heftiger Ellbogenkontusion. Verschlechterung der psychischen Situation. Psychische Störung mit Krankheitswert ist ausgewiesen, weshalb auf die gutachterliche Arbeitsfähigkeitsschätzung abgestellt werden kann (Entscheid des Versicherungsgerichts des Kantons St. Gallen vom 14. April 2010, IV 2008/368). Aufgehoben durch Urteil des Bundesgerichts 9C_408/2010.</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