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IV 2008/342 vom 9. Januar 2010</w:t>
      </w:r>
    </w:p>
    <w:p>
      <w:r>
        <w:t>SG Gerichte, 2010-01-09, DE</w:t>
      </w:r>
    </w:p>
    <w:p>
      <w:r>
        <w:rPr>
          <w:b/>
        </w:rPr>
        <w:t xml:space="preserve">Quelle: </w:t>
      </w:r>
      <w:r>
        <w:t>https://mcp.opencaselaw.ch/entscheid/sg_gerichte_IV_2008_342</w:t>
      </w:r>
    </w:p>
    <w:p>
      <w:r>
        <w:t>FR: SG_GERICHTE IV 2008/342 du 9 janvier 2010</w:t>
      </w:r>
    </w:p>
    <w:p>
      <w:r>
        <w:t>IT: SG_GERICHTE IV 2008/342 del 9 gennaio 2010</w:t>
      </w:r>
    </w:p>
    <w:p>
      <w:pPr>
        <w:pStyle w:val="Heading2"/>
      </w:pPr>
      <w:r>
        <w:t>Regeste</w:t>
      </w:r>
    </w:p>
    <w:p>
      <w:r>
        <w:t>Art. 28 IVG. Rentenanspruch. Medizinische Situation nicht genügend abgeklärt. Für die Bemessung des Valideneinkommens heranzuziehende Grundlage unklar. Rückweisung zu ergänzenden medizinischen und erwerblichen Abklärungen (Entscheid des Versicherungsgerichts des Kantons St. Gallen vom 9. Januar 2010, IV 2008/342).</w:t>
      </w:r>
    </w:p>
    <w:p>
      <w:pPr>
        <w:pStyle w:val="Heading2"/>
      </w:pPr>
      <w:r>
        <w:t>Volltext</w:t>
      </w:r>
    </w:p>
    <w:p>
      <w:r>
        <w:t>St.Gallen Versicherungsgericht 29.01.2010 IV 2008/342 Saint-Gall Versicherungsgericht 29.01.2010 IV 2008/342 San Gallo Versicherungsgericht 29.01.2010 IV 2008/342</w:t>
      </w:r>
    </w:p>
    <w:p>
      <w:r>
        <w:t>Art. 28 IVG. Rentenanspruch. Medizinische Situation nicht genügend abgeklärt. Für die Bemessung des Valideneinkommens heranzuziehende Grundlage unklar. Rückweisung zu ergänzenden medizinischen und erwerblichen Abklärungen (Entscheid des Versicherungsgerichts des Kantons St. Gallen vom 9. Januar 2010, IV 2008/342).</w:t>
      </w:r>
    </w:p>
    <w:p>
      <w:r>
        <w:t>St.Gallen Versicherungsgericht Saint-Gall Versicherungsgericht San Gallo Versicherungsgericht IV - Invalidenversicherung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