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2008/122 vom 1. März 2004</w:t>
      </w:r>
    </w:p>
    <w:p>
      <w:r>
        <w:t>SG Gerichte, 2004-03-01, DE</w:t>
      </w:r>
    </w:p>
    <w:p>
      <w:r>
        <w:rPr>
          <w:b/>
        </w:rPr>
        <w:t xml:space="preserve">Quelle: </w:t>
      </w:r>
      <w:r>
        <w:t>https://mcp.opencaselaw.ch/entscheid/sg_gerichte_IV_2008_122</w:t>
      </w:r>
    </w:p>
    <w:p>
      <w:r>
        <w:t>FR: SG_GERICHTE IV 2008/122 du 1 mars 2004</w:t>
      </w:r>
    </w:p>
    <w:p>
      <w:r>
        <w:t>IT: SG_GERICHTE IV 2008/122 del 1 marzo 2004</w:t>
      </w:r>
    </w:p>
    <w:p>
      <w:pPr>
        <w:pStyle w:val="Heading2"/>
      </w:pPr>
      <w:r>
        <w:t>Regeste</w:t>
      </w:r>
    </w:p>
    <w:p>
      <w:r>
        <w:t>Art. 8 ATSG; Art. 28 Abs. 2 IVG; leichte bis mittelschwere Tätigkeiten gemäss schlüssigem Gutachten der Rehaklinik Bellikon uneingeschränkt zumutbar; Valideneinkommen aufgrund der LSE, da widersprüchliche Lohnangaben in den Akten; zudem keine IK-Einträge ab 1994 bis 2002 und gesundheitliche Beeinträchtigung ab 1. März 2004; Prozentvergleich ohne Leidensabzug; ärztliches Zeugnis nach Verfügungszeitpunkt bleibt vorliegend unbeachtlich (Entscheid des Versicherungsgerichts des Kantons St. Gallen vom 23. September 2009, IV 2008/122).</w:t>
      </w:r>
    </w:p>
    <w:p>
      <w:pPr>
        <w:pStyle w:val="Heading2"/>
      </w:pPr>
      <w:r>
        <w:t>Volltext</w:t>
      </w:r>
    </w:p>
    <w:p>
      <w:r>
        <w:t>St.Gallen Versicherungsgericht 23.09.2009 IV 2008/122 Saint-Gall Versicherungsgericht 23.09.2009 IV 2008/122 San Gallo Versicherungsgericht 23.09.2009 IV 2008/122</w:t>
      </w:r>
    </w:p>
    <w:p>
      <w:r>
        <w:t>Art. 8 ATSG; Art. 28 Abs. 2 IVG; leichte bis mittelschwere Tätigkeiten gemäss schlüssigem Gutachten der Rehaklinik Bellikon uneingeschränkt zumutbar; Valideneinkommen aufgrund der LSE, da widersprüchliche Lohnangaben in den Akten; zudem keine IK-Einträge ab 1994 bis 2002 und gesundheitliche Beeinträchtigung ab 1. März 2004; Prozentvergleich ohne Leidensabzug; ärztliches Zeugnis nach Verfügungszeitpunkt bleibt vorliegend unbeachtlich (Entscheid des Versicherungsgerichts des Kantons St. Gallen vom 23. September 2009, IV 2008/122).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