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2007/508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https://mcp.opencaselaw.ch/entscheid/sg_gerichte_IV_2007_508</w:t>
      </w:r>
    </w:p>
    <w:p>
      <w:r>
        <w:t>FR: SG_GERICHTE IV 2007/508 du 31 décembre 2007</w:t>
      </w:r>
    </w:p>
    <w:p>
      <w:r>
        <w:t>IT: SG_GERICHTE IV 2007/508 del 31 dicembre 2007</w:t>
      </w:r>
    </w:p>
    <w:p>
      <w:pPr>
        <w:pStyle w:val="Heading2"/>
      </w:pPr>
      <w:r>
        <w:t>Regeste</w:t>
      </w:r>
    </w:p>
    <w:p>
      <w:r>
        <w:t>Art. 16 ATSG; Art. 28 IVG (in der bis 31. Dezember 2007 geltenden Fassung); Art. 87 Abs. 4 IVV. Neuanmeldung zum Rentenbezug; beweistaugliches psychiatrisches Gutachten; geltend gemachte somatische Verschlechterung ungenügend abgeklärt; Rückweisung zu ergänzenden Abklärungen und Vornahme einer Gesamtbeurteilung der medizinisch-theoretischen Arbeitsunfähigkeit durch Fachärzte; allenfalls Durchführung einer erneuten Abklärung vor Ort zur Ermittlung des IV-Grades (Entscheid des Versicherungsgerichts des Kantons St. Gallen vom 27. Mai 2009, IV 2007/508).</w:t>
      </w:r>
    </w:p>
    <w:p>
      <w:pPr>
        <w:pStyle w:val="Heading2"/>
      </w:pPr>
      <w:r>
        <w:t>Volltext</w:t>
      </w:r>
    </w:p>
    <w:p>
      <w:r>
        <w:t>St.Gallen Versicherungsgericht 27.05.2009 IV 2007/508 Saint-Gall Versicherungsgericht 27.05.2009 IV 2007/508 San Gallo Versicherungsgericht 27.05.2009 IV 2007/508</w:t>
      </w:r>
    </w:p>
    <w:p>
      <w:r>
        <w:t>Art. 16 ATSG; Art. 28 IVG (in der bis 31. Dezember 2007 geltenden Fassung); Art. 87 Abs. 4 IVV. Neuanmeldung zum Rentenbezug; beweistaugliches psychiatrisches Gutachten; geltend gemachte somatische Verschlechterung ungenügend abgeklärt; Rückweisung zu ergänzenden Abklärungen und Vornahme einer Gesamtbeurteilung der medizinisch-theoretischen Arbeitsunfähigkeit durch Fachärzte; allenfalls Durchführung einer erneuten Abklärung vor Ort zur Ermittlung des IV-Grades (Entscheid des Versicherungsgerichts des Kantons St. Gallen vom 27. Mai 2009, IV 2007/508).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