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2007/323 vom 31. Dezember 2007</w:t>
      </w:r>
    </w:p>
    <w:p>
      <w:r>
        <w:t>SG Gerichte, 2007-12-31, DE</w:t>
      </w:r>
    </w:p>
    <w:p>
      <w:r>
        <w:rPr>
          <w:b/>
        </w:rPr>
        <w:t xml:space="preserve">Quelle: </w:t>
      </w:r>
      <w:r>
        <w:t>https://mcp.opencaselaw.ch/entscheid/sg_gerichte_IV_2007_323</w:t>
      </w:r>
    </w:p>
    <w:p>
      <w:r>
        <w:t>FR: SG_GERICHTE IV 2007/323 du 31 décembre 2007</w:t>
      </w:r>
    </w:p>
    <w:p>
      <w:r>
        <w:t>IT: SG_GERICHTE IV 2007/323 del 31 dicembre 2007</w:t>
      </w:r>
    </w:p>
    <w:p>
      <w:pPr>
        <w:pStyle w:val="Heading2"/>
      </w:pPr>
      <w:r>
        <w:t>Regeste</w:t>
      </w:r>
    </w:p>
    <w:p>
      <w:r>
        <w:t>Art. 8 Abs. 3 ATSG, 28 Abs. 2ter IVG (in der bis 31. Dezember 2007 geltenden Fassung, heute: Art. 28a Abs. 3 IVG). Wahl der Methode zur Bemessung der Invalidität bei teilerwerbstätigen Personen, die gleichzeitig im Haushalt tätig sind. Anwendbarkeit der sogenannten gemischten Methode. Art. 16 ATSG. Restarbeitsfähigkeit wirtschaftlich nicht mehr verwertbar, weil die Anforderungen an einen adaptierten Arbeitsplatz so hoch sind, dass auch auf dem allgemeinen und ausgeglichenen Arbeitsmarkt kein solcher Arbeitsplatz existiert (Entscheid des Versicherungsgerichts des Kantons St. Gallen vom 11. Dezember 2008, IV 2007/323). Aufgehoben durch Urteil des Bundesgerichts 9C_228/2009.</w:t>
      </w:r>
    </w:p>
    <w:p>
      <w:pPr>
        <w:pStyle w:val="Heading2"/>
      </w:pPr>
      <w:r>
        <w:t>Volltext</w:t>
      </w:r>
    </w:p>
    <w:p>
      <w:r>
        <w:t>St.Gallen Versicherungsgericht 11.12.2008 IV 2007/323 Saint-Gall Versicherungsgericht 11.12.2008 IV 2007/323 San Gallo Versicherungsgericht 11.12.2008 IV 2007/323</w:t>
      </w:r>
    </w:p>
    <w:p>
      <w:r>
        <w:t>Art. 8 Abs. 3 ATSG, 28 Abs. 2ter IVG (in der bis 31. Dezember 2007 geltenden Fassung, heute: Art. 28a Abs. 3 IVG). Wahl der Methode zur Bemessung der Invalidität bei teilerwerbstätigen Personen, die gleichzeitig im Haushalt tätig sind. Anwendbarkeit der sogenannten gemischten Methode. Art. 16 ATSG. Restarbeitsfähigkeit wirtschaftlich nicht mehr verwertbar, weil die Anforderungen an einen adaptierten Arbeitsplatz so hoch sind, dass auch auf dem allgemeinen und ausgeglichenen Arbeitsmarkt kein solcher Arbeitsplatz existiert (Entscheid des Versicherungsgerichts des Kantons St. Gallen vom 11. Dezember 2008, IV 2007/323). Aufgehoben durch Urteil des Bundesgerichts 9C_228/2009.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