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IV-2020/25 vom 29. Oktober 2020</w:t>
      </w:r>
    </w:p>
    <w:p>
      <w:r>
        <w:t>SG Gerichte, 2020-10-29, DE</w:t>
      </w:r>
    </w:p>
    <w:p>
      <w:r>
        <w:rPr>
          <w:b/>
        </w:rPr>
        <w:t xml:space="preserve">Quelle: </w:t>
      </w:r>
      <w:r>
        <w:t>https://mcp.opencaselaw.ch/entscheid/sg_gerichte_IV-2020_25</w:t>
      </w:r>
    </w:p>
    <w:p>
      <w:r>
        <w:t>FR: SG_GERICHTE IV-2020/25 du 29 octobre 2020</w:t>
      </w:r>
    </w:p>
    <w:p>
      <w:r>
        <w:t>IT: SG_GERICHTE IV-2020/25 del 29 ottobre 2020</w:t>
      </w:r>
    </w:p>
    <w:p>
      <w:pPr>
        <w:pStyle w:val="Heading2"/>
      </w:pPr>
      <w:r>
        <w:t>Regeste</w:t>
      </w:r>
    </w:p>
    <w:p>
      <w:r>
        <w:t>Art. 16d Abs. 1 lit. SVG (SR 741.01), Art. 33 Abs. 1 VZV (SR 741.51). Der Führerausweis wurde wegen eines verkehrsrelevanten Alkohol- und eines zu vermutenden Arzneimittelmissbrauchs (Schlafmittel) auf unbestimmte Zeit entzogen. Da für den Entzug keine gesundheitlichen Gründe ursächlich waren, kommt ein differenzierter Sicherungsentzug – namentlich die Belassung der Fahrzeugkategorie M – nicht in Frage (Verwaltungsrekurskommission, Abteilung IV, 29. Oktober 2020, IV-2020/25).</w:t>
      </w:r>
    </w:p>
    <w:p>
      <w:pPr>
        <w:pStyle w:val="Heading2"/>
      </w:pPr>
      <w:r>
        <w:t>Volltext</w:t>
      </w:r>
    </w:p>
    <w:p>
      <w:r>
        <w:t>St.Gallen Verwaltungsrekurskommission 29.10.2020 IV-2020/25 Saint-Gall Verwaltungsrekurskommission 29.10.2020 IV-2020/25 San Gallo Verwaltungsrekurskommission 29.10.2020 IV-2020/25</w:t>
      </w:r>
    </w:p>
    <w:p>
      <w:r>
        <w:t>Art. 16d Abs. 1 lit. SVG (SR 741.01), Art. 33 Abs. 1 VZV (SR 741.51). Der Führerausweis wurde wegen eines verkehrsrelevanten Alkohol- und eines zu vermutenden Arzneimittelmissbrauchs (Schlafmittel) auf unbestimmte Zeit entzogen. Da für den Entzug keine gesundheitlichen Gründe ursächlich waren, kommt ein differenzierter Sicherungsentzug – namentlich die Belassung der Fahrzeugkategorie M – nicht in Frage (Verwaltungsrekurskommission, Abteilung IV, 29. Oktober 2020, IV-2020/25).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