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IV-2019/72 vom 27. Juni 2019</w:t>
      </w:r>
    </w:p>
    <w:p>
      <w:r>
        <w:t>SG Gerichte, 2019-06-27, DE</w:t>
      </w:r>
    </w:p>
    <w:p>
      <w:r>
        <w:rPr>
          <w:b/>
        </w:rPr>
        <w:t xml:space="preserve">Quelle: </w:t>
      </w:r>
      <w:r>
        <w:t>https://mcp.opencaselaw.ch/entscheid/sg_gerichte_IV-2019_72</w:t>
      </w:r>
    </w:p>
    <w:p>
      <w:r>
        <w:t>FR: SG_GERICHTE IV-2019/72 du 27 juin 2019</w:t>
      </w:r>
    </w:p>
    <w:p>
      <w:r>
        <w:t>IT: SG_GERICHTE IV-2019/72 del 27 giugno 2019</w:t>
      </w:r>
    </w:p>
    <w:p>
      <w:pPr>
        <w:pStyle w:val="Heading2"/>
      </w:pPr>
      <w:r>
        <w:t>Regeste</w:t>
      </w:r>
    </w:p>
    <w:p>
      <w:r>
        <w:t>Art. 16a Abs. 1 lit. a, Art. 16a Abs. 3, Art. 16b Abs. 1 lit. a, Art. 31 SVG (SR 741.01), Art. 3 VRV (SR 741.11). Eine Buschauffeuse blickte am frühen Morgen kurz nach links, geriet mit dem Linienbus leicht nach links und kollidierte mit einem Inselschutzpfosten samt Verkehrsschild. Die Buspassagiere und die Rekurrentin blieben unverletzt. Entgegen der Auffassung der Vorinstanz handelt es sich um eine leichte und nicht um eine mittelschwere Widerhandlung, weshalb die Rekurrentin zu verwarnen ist (Verwaltungsrekurskommission, Abteilung IV, 27. Juni 2019, IV-2019/72).</w:t>
      </w:r>
    </w:p>
    <w:p>
      <w:pPr>
        <w:pStyle w:val="Heading2"/>
      </w:pPr>
      <w:r>
        <w:t>Volltext</w:t>
      </w:r>
    </w:p>
    <w:p>
      <w:r>
        <w:t>St.Gallen Verwaltungsrekurskommission 27.06.2019 IV-2019/72 Saint-Gall Verwaltungsrekurskommission 27.06.2019 IV-2019/72 San Gallo Verwaltungsrekurskommission 27.06.2019 IV-2019/72</w:t>
      </w:r>
    </w:p>
    <w:p>
      <w:r>
        <w:t>Art. 16a Abs. 1 lit. a, Art. 16a Abs. 3, Art. 16b Abs. 1 lit. a, Art. 31 SVG (SR 741.01), Art. 3 VRV (SR 741.11). Eine Buschauffeuse blickte am frühen Morgen kurz nach links, geriet mit dem Linienbus leicht nach links und kollidierte mit einem Inselschutzpfosten samt Verkehrsschild. Die Buspassagiere und die Rekurrentin blieben unverletzt. Entgegen der Auffassung der Vorinstanz handelt es sich um eine leichte und nicht um eine mittelschwere Widerhandlung, weshalb die Rekurrentin zu verwarnen ist (Verwaltungsrekurskommission, Abteilung IV, 27. Juni 2019, IV-2019/72).</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