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IV-2018/90 vom 25. April 2019</w:t>
      </w:r>
    </w:p>
    <w:p>
      <w:r>
        <w:t>SG Gerichte, 2019-04-25, DE</w:t>
      </w:r>
    </w:p>
    <w:p>
      <w:r>
        <w:rPr>
          <w:b/>
        </w:rPr>
        <w:t xml:space="preserve">Quelle: </w:t>
      </w:r>
      <w:r>
        <w:t>https://mcp.opencaselaw.ch/entscheid/sg_gerichte_IV-2018_90</w:t>
      </w:r>
    </w:p>
    <w:p>
      <w:r>
        <w:t>FR: SG_GERICHTE IV-2018/90 du 25 avril 2019</w:t>
      </w:r>
    </w:p>
    <w:p>
      <w:r>
        <w:t>IT: SG_GERICHTE IV-2018/90 del 25 aprile 2019</w:t>
      </w:r>
    </w:p>
    <w:p>
      <w:pPr>
        <w:pStyle w:val="Heading2"/>
      </w:pPr>
      <w:r>
        <w:t>Regeste</w:t>
      </w:r>
    </w:p>
    <w:p>
      <w:r>
        <w:t>Art. 14 Abs. 1 und Abs. 2 lit. b und c SVG (SR 741.01). Bestätigung von Auflagen aufgrund des verkehrsmedizinisch festgestellten Vorliegens einer Alkoholsucht sowie psychischer und somatischer Störungen (Verwaltungsrekurskommission, Abteilung IV, 25. April 2019, IV-2018/90).</w:t>
      </w:r>
    </w:p>
    <w:p>
      <w:pPr>
        <w:pStyle w:val="Heading2"/>
      </w:pPr>
      <w:r>
        <w:t>Volltext</w:t>
      </w:r>
    </w:p>
    <w:p>
      <w:r>
        <w:t>St.Gallen Verwaltungsrekurskommission 25.04.2019 IV-2018/90 Saint-Gall Verwaltungsrekurskommission 25.04.2019 IV-2018/90 San Gallo Verwaltungsrekurskommission 25.04.2019 IV-2018/90</w:t>
      </w:r>
    </w:p>
    <w:p>
      <w:r>
        <w:t>Art. 14 Abs. 1 und Abs. 2 lit. b und c SVG (SR 741.01). Bestätigung von Auflagen aufgrund des verkehrsmedizinisch festgestellten Vorliegens einer Alkoholsucht sowie psychischer und somatischer Störungen (Verwaltungsrekurskommission, Abteilung IV, 25. April 2019, IV-2018/90).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