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IV-2018/61 vom 23. August 2018</w:t>
      </w:r>
    </w:p>
    <w:p>
      <w:r>
        <w:t>SG Gerichte, 2018-08-23, DE</w:t>
      </w:r>
    </w:p>
    <w:p>
      <w:r>
        <w:rPr>
          <w:b/>
        </w:rPr>
        <w:t xml:space="preserve">Quelle: </w:t>
      </w:r>
      <w:r>
        <w:t>https://mcp.opencaselaw.ch/entscheid/sg_gerichte_IV-2018_61</w:t>
      </w:r>
    </w:p>
    <w:p>
      <w:r>
        <w:t>FR: SG_GERICHTE IV-2018/61 du 23 août 2018</w:t>
      </w:r>
    </w:p>
    <w:p>
      <w:r>
        <w:t>IT: SG_GERICHTE IV-2018/61 del 23 agosto 2018</w:t>
      </w:r>
    </w:p>
    <w:p>
      <w:pPr>
        <w:pStyle w:val="Heading2"/>
      </w:pPr>
      <w:r>
        <w:t>Regeste</w:t>
      </w:r>
    </w:p>
    <w:p>
      <w:r>
        <w:t>Art. 14 Abs. 2 lit. c, Art. 15d Abs. 1 lit. a, Art. 16 Abs. 1, Art. 16d Abs. 1 lit. b, Art. 17 Abs. 3 SVG (SR 741.01). Der Rekurrent lenkte mit einer Blutalkoholkonzentration von mindestens 2,05 Gewichtspromille ein Fahrzeug. Gegenüber den Polizisten zeigte er keine Ausfallerscheinungen. Der verkehrsmedizinische Gutachter diagnostizierte eine Alkoholabhängigkeit. Das Gutachten hält der richterlichen Überprüfung stand. Bestätigung des Sicherungsentzugs (Verwaltungsrekurskommission, Abteilung IV, 23. August 2018, IV-2018/61).</w:t>
      </w:r>
    </w:p>
    <w:p>
      <w:pPr>
        <w:pStyle w:val="Heading2"/>
      </w:pPr>
      <w:r>
        <w:t>Volltext</w:t>
      </w:r>
    </w:p>
    <w:p>
      <w:r>
        <w:t>St.Gallen Verwaltungsrekurskommission 23.08.2018 IV-2018/61 Saint-Gall Verwaltungsrekurskommission 23.08.2018 IV-2018/61 San Gallo Verwaltungsrekurskommission 23.08.2018 IV-2018/61</w:t>
      </w:r>
    </w:p>
    <w:p>
      <w:r>
        <w:t>Art. 14 Abs. 2 lit. c, Art. 15d Abs. 1 lit. a, Art. 16 Abs. 1, Art. 16d Abs. 1 lit. b, Art. 17 Abs. 3 SVG (SR 741.01). Der Rekurrent lenkte mit einer Blutalkoholkonzentration von mindestens 2,05 Gewichtspromille ein Fahrzeug. Gegenüber den Polizisten zeigte er keine Ausfallerscheinungen. Der verkehrsmedizinische Gutachter diagnostizierte eine Alkoholabhängigkeit. Das Gutachten hält der richterlichen Überprüfung stand. Bestätigung des Sicherungsentzugs (Verwaltungsrekurskommission, Abteilung IV, 23. August 2018, IV-2018/61).</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