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IV-2018/48 vom 29. November 2018</w:t>
      </w:r>
    </w:p>
    <w:p>
      <w:r>
        <w:t>SG Gerichte, 2018-11-29, DE</w:t>
      </w:r>
    </w:p>
    <w:p>
      <w:r>
        <w:rPr>
          <w:b/>
        </w:rPr>
        <w:t xml:space="preserve">Quelle: </w:t>
      </w:r>
      <w:r>
        <w:t>https://mcp.opencaselaw.ch/entscheid/sg_gerichte_IV-2018_48</w:t>
      </w:r>
    </w:p>
    <w:p>
      <w:r>
        <w:t>FR: SG_GERICHTE IV-2018/48 du 29 novembre 2018</w:t>
      </w:r>
    </w:p>
    <w:p>
      <w:r>
        <w:t>IT: SG_GERICHTE IV-2018/48 del 29 novembre 2018</w:t>
      </w:r>
    </w:p>
    <w:p>
      <w:pPr>
        <w:pStyle w:val="Heading2"/>
      </w:pPr>
      <w:r>
        <w:t>Regeste</w:t>
      </w:r>
    </w:p>
    <w:p>
      <w:r>
        <w:t>Art. 14 Abs. 1 und Abs. 2 lit. c, Art. 54 Abs. 3 und 5 SVG (SR 741.01), Art. 31 Abs. 1 lit. b SKV (SR 741.013); Art. 5abis VZV (SR 741.51); Art. 51 Abs. 1 VRP (sGS 951.1). Bestätigung der Auflage einer kontrollierten Drogenabstinenz im Rahmen der Wiedererteilung des Führerausweises bei einem Fahrzeuglenker, der cannabisabhängig war und zweimal erwischt wurde, als er unter Cannabiseinfluss ein Fahrzeug gelenkt hatte (E. 2). Reduktion der Dauer bis zum frühestens möglichen Zeitpunkt der Prüfung der Aufhebung der Auflagen (E. 3). Der Entzug der aufschiebenden Wirkung kann nicht nur im Rechtsspruch, sondern auch in der Rechtsmittelbelehrung gültig angeordnet werden (E. 4). Die Vorinstanz hat den Führerausweis des Rekurrenten unzulässigerweise mit dem Code 101 versehen (E. 6; Verwaltungsrekurskommission, Abteilung IV, 29. November 2018, IV-2018/48).</w:t>
      </w:r>
    </w:p>
    <w:p>
      <w:pPr>
        <w:pStyle w:val="Heading2"/>
      </w:pPr>
      <w:r>
        <w:t>Volltext</w:t>
      </w:r>
    </w:p>
    <w:p>
      <w:r>
        <w:t>St.Gallen Verwaltungsrekurskommission 29.11.2018 IV-2018/48 Saint-Gall Verwaltungsrekurskommission 29.11.2018 IV-2018/48 San Gallo Verwaltungsrekurskommission 29.11.2018 IV-2018/48</w:t>
      </w:r>
    </w:p>
    <w:p>
      <w:r>
        <w:t>Art. 14 Abs. 1 und Abs. 2 lit. c, Art. 54 Abs. 3 und 5 SVG (SR 741.01), Art. 31 Abs. 1 lit. b SKV (SR 741.013); Art. 5abis VZV (SR 741.51); Art. 51 Abs. 1 VRP (sGS 951.1). Bestätigung der Auflage einer kontrollierten Drogenabstinenz im Rahmen der Wiedererteilung des Führerausweises bei einem Fahrzeuglenker, der cannabisabhängig war und zweimal erwischt wurde, als er unter Cannabiseinfluss ein Fahrzeug gelenkt hatte (E. 2). Reduktion der Dauer bis zum frühestens möglichen Zeitpunkt der Prüfung der Aufhebung der Auflagen (E. 3). Der Entzug der aufschiebenden Wirkung kann nicht nur im Rechtsspruch, sondern auch in der Rechtsmittelbelehrung gültig angeordnet werden (E. 4). Die Vorinstanz hat den Führerausweis des Rekurrenten unzulässigerweise mit dem Code 101 versehen (E. 6; Verwaltungsrekurskommission, Abteilung IV, 29. November 2018, IV-2018/48).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