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IV-2018/184 vom 28. Februar 2019</w:t>
      </w:r>
    </w:p>
    <w:p>
      <w:r>
        <w:t>SG Gerichte, 2019-02-28, DE</w:t>
      </w:r>
    </w:p>
    <w:p>
      <w:r>
        <w:rPr>
          <w:b/>
        </w:rPr>
        <w:t xml:space="preserve">Quelle: </w:t>
      </w:r>
      <w:r>
        <w:t>https://mcp.opencaselaw.ch/entscheid/sg_gerichte_IV-2018_184</w:t>
      </w:r>
    </w:p>
    <w:p>
      <w:r>
        <w:t>FR: SG_GERICHTE IV-2018/184 du 28 février 2019</w:t>
      </w:r>
    </w:p>
    <w:p>
      <w:r>
        <w:t>IT: SG_GERICHTE IV-2018/184 del 28 febbraio 2019</w:t>
      </w:r>
    </w:p>
    <w:p>
      <w:pPr>
        <w:pStyle w:val="Heading2"/>
      </w:pPr>
      <w:r>
        <w:t>Regeste</w:t>
      </w:r>
    </w:p>
    <w:p>
      <w:r>
        <w:t>Art. 15d Abs. 1 lit. d SVG (SR 741.01), Ziff. 4 des Anhangs 1 zur VZV (SR 741.51). Die kantonale IV-Stelle meldete dem Strassenverkehrsamt, dass sie an der Fahrtauglichkeit des Rekurrenten zweifle. Nach dem Eingang einer solchen Meldung ist die Anordnung einer verkehrsmedizinischen Untersuchung grundsätzlich obligatorisch. Bestätigung der Anordnung einer verkehrsmedizinischen Untersuchung (Verwaltungsrekurskommission, Abteilung IV, 28. Februar 2019, IV-2018/184).</w:t>
      </w:r>
    </w:p>
    <w:p>
      <w:pPr>
        <w:pStyle w:val="Heading2"/>
      </w:pPr>
      <w:r>
        <w:t>Volltext</w:t>
      </w:r>
    </w:p>
    <w:p>
      <w:r>
        <w:t>St.Gallen Verwaltungsrekurskommission 28.02.2019 IV-2018/184 Saint-Gall Verwaltungsrekurskommission 28.02.2019 IV-2018/184 San Gallo Verwaltungsrekurskommission 28.02.2019 IV-2018/184</w:t>
      </w:r>
    </w:p>
    <w:p>
      <w:r>
        <w:t>Art. 15d Abs. 1 lit. d SVG (SR 741.01), Ziff. 4 des Anhangs 1 zur VZV (SR 741.51). Die kantonale IV-Stelle meldete dem Strassenverkehrsamt, dass sie an der Fahrtauglichkeit des Rekurrenten zweifle. Nach dem Eingang einer solchen Meldung ist die Anordnung einer verkehrsmedizinischen Untersuchung grundsätzlich obligatorisch. Bestätigung der Anordnung einer verkehrsmedizinischen Untersuchung (Verwaltungsrekurskommission, Abteilung IV, 28. Februar 2019, IV-2018/184).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