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IV-2018/180 vom 25. April 2019</w:t>
      </w:r>
    </w:p>
    <w:p>
      <w:r>
        <w:t>SG Gerichte, 2019-04-25, DE</w:t>
      </w:r>
    </w:p>
    <w:p>
      <w:r>
        <w:rPr>
          <w:b/>
        </w:rPr>
        <w:t xml:space="preserve">Quelle: </w:t>
      </w:r>
      <w:r>
        <w:t>https://mcp.opencaselaw.ch/entscheid/sg_gerichte_IV-2018_180</w:t>
      </w:r>
    </w:p>
    <w:p>
      <w:r>
        <w:t>FR: SG_GERICHTE IV-2018/180 du 25 avril 2019</w:t>
      </w:r>
    </w:p>
    <w:p>
      <w:r>
        <w:t>IT: SG_GERICHTE IV-2018/180 del 25 aprile 2019</w:t>
      </w:r>
    </w:p>
    <w:p>
      <w:pPr>
        <w:pStyle w:val="Heading2"/>
      </w:pPr>
      <w:r>
        <w:t>Regeste</w:t>
      </w:r>
    </w:p>
    <w:p>
      <w:r>
        <w:t>Art. 6 Abs. 1 lit. a, Art. 6 Abs. 4 lit. b VZV (SR 741.51); Art. 18 lit. b VTS (SR 741.41). Für einen Oberstufenschüler ist die Verwendung eines Fahrrades für den Schulweg zumutbar, wenn für die (einfache) Wegstrecke nicht mehr als 30 Minuten benötigt werden und keine spezifischen gesundheitlichen Beschwerden entgegenstehen (Verwaltungsrekurskommission, Abteilung IV, 25. April 2019, IV-2018/180).</w:t>
      </w:r>
    </w:p>
    <w:p>
      <w:pPr>
        <w:pStyle w:val="Heading2"/>
      </w:pPr>
      <w:r>
        <w:t>Volltext</w:t>
      </w:r>
    </w:p>
    <w:p>
      <w:r>
        <w:t>St.Gallen Verwaltungsrekurskommission 25.04.2019 IV-2018/180 Saint-Gall Verwaltungsrekurskommission 25.04.2019 IV-2018/180 San Gallo Verwaltungsrekurskommission 25.04.2019 IV-2018/180</w:t>
      </w:r>
    </w:p>
    <w:p>
      <w:r>
        <w:t>Art. 6 Abs. 1 lit. a, Art. 6 Abs. 4 lit. b VZV (SR 741.51); Art. 18 lit. b VTS (SR 741.41). Für einen Oberstufenschüler ist die Verwendung eines Fahrrades für den Schulweg zumutbar, wenn für die (einfache) Wegstrecke nicht mehr als 30 Minuten benötigt werden und keine spezifischen gesundheitlichen Beschwerden entgegenstehen (Verwaltungsrekurskommission, Abteilung IV, 25. April 2019, IV-2018/180).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