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IV-2018/168 vom 22. August 2019</w:t>
      </w:r>
    </w:p>
    <w:p>
      <w:r>
        <w:t>SG Gerichte, 2019-08-22, DE</w:t>
      </w:r>
    </w:p>
    <w:p>
      <w:r>
        <w:rPr>
          <w:b/>
        </w:rPr>
        <w:t xml:space="preserve">Quelle: </w:t>
      </w:r>
      <w:r>
        <w:t>https://mcp.opencaselaw.ch/entscheid/sg_gerichte_IV-2018_168</w:t>
      </w:r>
    </w:p>
    <w:p>
      <w:r>
        <w:t>FR: SG_GERICHTE IV-2018/168 du 22 août 2019</w:t>
      </w:r>
    </w:p>
    <w:p>
      <w:r>
        <w:t>IT: SG_GERICHTE IV-2018/168 del 22 agosto 2019</w:t>
      </w:r>
    </w:p>
    <w:p>
      <w:pPr>
        <w:pStyle w:val="Heading2"/>
      </w:pPr>
      <w:r>
        <w:t>Regeste</w:t>
      </w:r>
    </w:p>
    <w:p>
      <w:r>
        <w:t>Art. 16d Abs. 1 lit. c, Art. 17 Abs. 3 SVG (SR 741.01); Art. 98 Abs. 3 lit. b VRP (sGS 951.1). Der Gutachter verneinte die Fahreignung des Rekurrenten aus verkehrspsychologischer Sicht. Bestätigung des Sicherungsentzugs. Die Voraussetzungen für die Zusprechung einer ausseramtlichen Entschädigung für das vorinstanzliche Verfahren sind nicht erfüllt (Verwaltungsrekurskommission, Abteilung IV, 22. August 2019, IV-2018/168).</w:t>
      </w:r>
    </w:p>
    <w:p>
      <w:pPr>
        <w:pStyle w:val="Heading2"/>
      </w:pPr>
      <w:r>
        <w:t>Volltext</w:t>
      </w:r>
    </w:p>
    <w:p>
      <w:r>
        <w:t>St.Gallen Verwaltungsrekurskommission 22.08.2019 IV-2018/168 Saint-Gall Verwaltungsrekurskommission 22.08.2019 IV-2018/168 San Gallo Verwaltungsrekurskommission 22.08.2019 IV-2018/168</w:t>
      </w:r>
    </w:p>
    <w:p>
      <w:r>
        <w:t>Art. 16d Abs. 1 lit. c, Art. 17 Abs. 3 SVG (SR 741.01); Art. 98 Abs. 3 lit. b VRP (sGS 951.1). Der Gutachter verneinte die Fahreignung des Rekurrenten aus verkehrspsychologischer Sicht. Bestätigung des Sicherungsentzugs. Die Voraussetzungen für die Zusprechung einer ausseramtlichen Entschädigung für das vorinstanzliche Verfahren sind nicht erfüllt (Verwaltungsrekurskommission, Abteilung IV, 22. August 2019, IV-2018/168).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