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IV-2017/58 vom 30. November 2017</w:t>
      </w:r>
    </w:p>
    <w:p>
      <w:r>
        <w:t>SG Gerichte, 2017-11-30, DE</w:t>
      </w:r>
    </w:p>
    <w:p>
      <w:r>
        <w:rPr>
          <w:b/>
        </w:rPr>
        <w:t xml:space="preserve">Quelle: </w:t>
      </w:r>
      <w:r>
        <w:t>https://mcp.opencaselaw.ch/entscheid/sg_gerichte_IV-2017_58</w:t>
      </w:r>
    </w:p>
    <w:p>
      <w:r>
        <w:t>FR: SG_GERICHTE IV-2017/58 du 30 novembre 2017</w:t>
      </w:r>
    </w:p>
    <w:p>
      <w:r>
        <w:t>IT: SG_GERICHTE IV-2017/58 del 30 novembre 2017</w:t>
      </w:r>
    </w:p>
    <w:p>
      <w:pPr>
        <w:pStyle w:val="Heading2"/>
      </w:pPr>
      <w:r>
        <w:t>Regeste</w:t>
      </w:r>
    </w:p>
    <w:p>
      <w:r>
        <w:t>Art. 15d Abs. 1, Art. 16d Abs. 1 lit. a SVG (SR 741.01). Der Rekurrent erzielte bei einem kognitiven Leistungstest einen Wert, aufgrund dessen ein mittleres Risiko für eine beginnende Demenz besteht. Das Strassenverkehrsamt hat demnach zu Recht eine verkehrspsychologische Untersuchung angeordnet (Verwaltungsrekurskommission, Abteilung IV, 30. November 2017, IV-2017/58).</w:t>
      </w:r>
    </w:p>
    <w:p>
      <w:pPr>
        <w:pStyle w:val="Heading2"/>
      </w:pPr>
      <w:r>
        <w:t>Volltext</w:t>
      </w:r>
    </w:p>
    <w:p>
      <w:r>
        <w:t>St.Gallen Verwaltungsrekurskommission 30.11.2017 IV-2017/58 Saint-Gall Verwaltungsrekurskommission 30.11.2017 IV-2017/58 San Gallo Verwaltungsrekurskommission 30.11.2017 IV-2017/58</w:t>
      </w:r>
    </w:p>
    <w:p>
      <w:r>
        <w:t>Art. 15d Abs. 1, Art. 16d Abs. 1 lit. a SVG (SR 741.01). Der Rekurrent erzielte bei einem kognitiven Leistungstest einen Wert, aufgrund dessen ein mittleres Risiko für eine beginnende Demenz besteht. Das Strassenverkehrsamt hat demnach zu Recht eine verkehrspsychologische Untersuchung angeordnet (Verwaltungsrekurskommission, Abteilung IV, 30. November 2017, IV-2017/58).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