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IV-2017/182 vom 29. März 2018</w:t>
      </w:r>
    </w:p>
    <w:p>
      <w:r>
        <w:t>SG Gerichte, 2018-03-29, DE</w:t>
      </w:r>
    </w:p>
    <w:p>
      <w:r>
        <w:rPr>
          <w:b/>
        </w:rPr>
        <w:t xml:space="preserve">Quelle: </w:t>
      </w:r>
      <w:r>
        <w:t>https://mcp.opencaselaw.ch/entscheid/sg_gerichte_IV-2017_182</w:t>
      </w:r>
    </w:p>
    <w:p>
      <w:r>
        <w:t>FR: SG_GERICHTE IV-2017/182 du 29 mars 2018</w:t>
      </w:r>
    </w:p>
    <w:p>
      <w:r>
        <w:t>IT: SG_GERICHTE IV-2017/182 del 29 marzo 2018</w:t>
      </w:r>
    </w:p>
    <w:p>
      <w:pPr>
        <w:pStyle w:val="Heading2"/>
      </w:pPr>
      <w:r>
        <w:t>Regeste</w:t>
      </w:r>
    </w:p>
    <w:p>
      <w:r>
        <w:t>Art. 15d Abs. 1 SVG (SR 741.01), Art. 5a ff. VZV (SR 741.51). Der Rekurrent konsumiert zahlreiche Medikamente, unter anderem solche, die die Reaktionsfähigkeit herabsetzen können. Er fiel einer Polizeipatrouille im Strassenverkehr unter anderem mit einem Schlenker zur Mittellinie und Schlangenlinien auf. Es ist zu prüfen, ob ein wiederholt eingenommenes Medikament allein oder in Wechselwirkung mit anderen gleichzeitig eingenommenen Medikamenten einen negativen Einfluss auf die Fahreignung haben kann. Die Bestätigungen des Augenarztes, der Hämatologin und der Psychiaterin, worin aus jeweiliger fachärztlicher Sicht die Fahreignung nicht verneint wird, vermitteln kein umfassendes Bild und können insbesondere eine verkehrsmedizinische Gesamtschau nicht ersetzen (Verwaltungsrekurskommission, Abteilung IV, 29. März 2018, IV-2017/182).</w:t>
      </w:r>
    </w:p>
    <w:p>
      <w:pPr>
        <w:pStyle w:val="Heading2"/>
      </w:pPr>
      <w:r>
        <w:t>Volltext</w:t>
      </w:r>
    </w:p>
    <w:p>
      <w:r>
        <w:t>St.Gallen Verwaltungsrekurskommission 29.03.2018 IV-2017/182 Saint-Gall Verwaltungsrekurskommission 29.03.2018 IV-2017/182 San Gallo Verwaltungsrekurskommission 29.03.2018 IV-2017/182</w:t>
      </w:r>
    </w:p>
    <w:p>
      <w:r>
        <w:t>Art. 15d Abs. 1 SVG (SR 741.01), Art. 5a ff. VZV (SR 741.51). Der Rekurrent konsumiert zahlreiche Medikamente, unter anderem solche, die die Reaktionsfähigkeit herabsetzen können. Er fiel einer Polizeipatrouille im Strassenverkehr unter anderem mit einem Schlenker zur Mittellinie und Schlangenlinien auf. Es ist zu prüfen, ob ein wiederholt eingenommenes Medikament allein oder in Wechselwirkung mit anderen gleichzeitig eingenommenen Medikamenten einen negativen Einfluss auf die Fahreignung haben kann. Die Bestätigungen des Augenarztes, der Hämatologin und der Psychiaterin, worin aus jeweiliger fachärztlicher Sicht die Fahreignung nicht verneint wird, vermitteln kein umfassendes Bild und können insbesondere eine verkehrsmedizinische Gesamtschau nicht ersetzen (Verwaltungsrekurskommission, Abteilung IV, 29. März 2018, IV-2017/182).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