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IV-2017/155 vom 22. Februar 2018</w:t>
      </w:r>
    </w:p>
    <w:p>
      <w:r>
        <w:t>SG Gerichte, 2018-02-22, DE</w:t>
      </w:r>
    </w:p>
    <w:p>
      <w:r>
        <w:rPr>
          <w:b/>
        </w:rPr>
        <w:t xml:space="preserve">Quelle: </w:t>
      </w:r>
      <w:r>
        <w:t>https://mcp.opencaselaw.ch/entscheid/sg_gerichte_IV-2017_155</w:t>
      </w:r>
    </w:p>
    <w:p>
      <w:r>
        <w:t>FR: SG_GERICHTE IV-2017/155 du 22 février 2018</w:t>
      </w:r>
    </w:p>
    <w:p>
      <w:r>
        <w:t>IT: SG_GERICHTE IV-2017/155 del 22 febbraio 2018</w:t>
      </w:r>
    </w:p>
    <w:p>
      <w:pPr>
        <w:pStyle w:val="Heading2"/>
      </w:pPr>
      <w:r>
        <w:t>Regeste</w:t>
      </w:r>
    </w:p>
    <w:p>
      <w:r>
        <w:t>Art. 14 Abs. 2 lit. d, Art. 15d Abs. 1, Art. 16d Abs. 1 lit. c SVG (SR 741.01). Ein Berufschauffeur verhielt sich gegenüber der Polizei während einer Kontrolle aggressiv und aufbrausend. Sein Verhalten, aufgrund dessen er auch wegen unanständigen Benehmens verurteilt wurde, war völlig unangebracht, was er mit dem Akzeptieren des Strafbefehls selbst eingesehen hat. Da er bisher noch nie wegen aggressiven oder renitenten Verhaltens aufgefallen war, kann von einer verkehrspsychologischen Untersuchung gerade noch abgesehen werden (Verwaltungsrekurskommission, Abteilung IV, 22. Februar 2018, IV-2017/155).</w:t>
      </w:r>
    </w:p>
    <w:p>
      <w:pPr>
        <w:pStyle w:val="Heading2"/>
      </w:pPr>
      <w:r>
        <w:t>Volltext</w:t>
      </w:r>
    </w:p>
    <w:p>
      <w:r>
        <w:t>St.Gallen Verwaltungsrekurskommission 22.02.2018 IV-2017/155 Saint-Gall Verwaltungsrekurskommission 22.02.2018 IV-2017/155 San Gallo Verwaltungsrekurskommission 22.02.2018 IV-2017/155</w:t>
      </w:r>
    </w:p>
    <w:p>
      <w:r>
        <w:t>Art. 14 Abs. 2 lit. d, Art. 15d Abs. 1, Art. 16d Abs. 1 lit. c SVG (SR 741.01). Ein Berufschauffeur verhielt sich gegenüber der Polizei während einer Kontrolle aggressiv und aufbrausend. Sein Verhalten, aufgrund dessen er auch wegen unanständigen Benehmens verurteilt wurde, war völlig unangebracht, was er mit dem Akzeptieren des Strafbefehls selbst eingesehen hat. Da er bisher noch nie wegen aggressiven oder renitenten Verhaltens aufgefallen war, kann von einer verkehrspsychologischen Untersuchung gerade noch abgesehen werden (Verwaltungsrekurskommission, Abteilung IV, 22. Februar 2018, IV-2017/155).</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