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IV-2017/130 vom 22. Februar 2018</w:t>
      </w:r>
    </w:p>
    <w:p>
      <w:r>
        <w:t>SG Gerichte, 2018-02-22, DE</w:t>
      </w:r>
    </w:p>
    <w:p>
      <w:r>
        <w:rPr>
          <w:b/>
        </w:rPr>
        <w:t xml:space="preserve">Quelle: </w:t>
      </w:r>
      <w:r>
        <w:t>https://mcp.opencaselaw.ch/entscheid/sg_gerichte_IV-2017_130</w:t>
      </w:r>
    </w:p>
    <w:p>
      <w:r>
        <w:t>FR: SG_GERICHTE IV-2017/130 du 22 février 2018</w:t>
      </w:r>
    </w:p>
    <w:p>
      <w:r>
        <w:t>IT: SG_GERICHTE IV-2017/130 del 22 febbraio 2018</w:t>
      </w:r>
    </w:p>
    <w:p>
      <w:pPr>
        <w:pStyle w:val="Heading2"/>
      </w:pPr>
      <w:r>
        <w:t>Regeste</w:t>
      </w:r>
    </w:p>
    <w:p>
      <w:r>
        <w:t>Art. 34 Abs. 2 VTS (SR 741.41). Die Rekurrentin liess ihr Fahrzeug um mehr als 40 mm tieferlegen und legte der Vorinstanz das Mass vor und nach dem Umbau nicht in korrekter Form vor. Die Vorinstanz beurteilte die Fahrzeugprüfung zu Recht als nicht bestanden und liess das Fahrzeug bis auf Weiteres nicht mehr zum Verkehr zu (Verwaltungsrekurskommission, Abteilung IV, 22. Februar 2018, IV-2017/130).</w:t>
      </w:r>
    </w:p>
    <w:p>
      <w:pPr>
        <w:pStyle w:val="Heading2"/>
      </w:pPr>
      <w:r>
        <w:t>Volltext</w:t>
      </w:r>
    </w:p>
    <w:p>
      <w:r>
        <w:t>St.Gallen Verwaltungsrekurskommission 22.02.2018 IV-2017/130 Saint-Gall Verwaltungsrekurskommission 22.02.2018 IV-2017/130 San Gallo Verwaltungsrekurskommission 22.02.2018 IV-2017/130</w:t>
      </w:r>
    </w:p>
    <w:p>
      <w:r>
        <w:t>Art. 34 Abs. 2 VTS (SR 741.41). Die Rekurrentin liess ihr Fahrzeug um mehr als 40 mm tieferlegen und legte der Vorinstanz das Mass vor und nach dem Umbau nicht in korrekter Form vor. Die Vorinstanz beurteilte die Fahrzeugprüfung zu Recht als nicht bestanden und liess das Fahrzeug bis auf Weiteres nicht mehr zum Verkehr zu (Verwaltungsrekurskommission, Abteilung IV, 22. Februar 2018, IV-2017/130).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