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IV-2016/87 vom 29. September 2016</w:t>
      </w:r>
    </w:p>
    <w:p>
      <w:r>
        <w:t>SG Gerichte, 2016-09-29, DE</w:t>
      </w:r>
    </w:p>
    <w:p>
      <w:r>
        <w:rPr>
          <w:b/>
        </w:rPr>
        <w:t xml:space="preserve">Quelle: </w:t>
      </w:r>
      <w:r>
        <w:t>https://mcp.opencaselaw.ch/entscheid/sg_gerichte_IV-2016_87</w:t>
      </w:r>
    </w:p>
    <w:p>
      <w:r>
        <w:t>FR: SG_GERICHTE IV-2016/87 du 29 septembre 2016</w:t>
      </w:r>
    </w:p>
    <w:p>
      <w:r>
        <w:t>IT: SG_GERICHTE IV-2016/87 del 29 settembre 2016</w:t>
      </w:r>
    </w:p>
    <w:p>
      <w:pPr>
        <w:pStyle w:val="Heading2"/>
      </w:pPr>
      <w:r>
        <w:t>Regeste</w:t>
      </w:r>
    </w:p>
    <w:p>
      <w:r>
        <w:t>Art. 16a Abs. 1 lit. a, Art. 16b Abs. 1 lit. a, Art. 31 Abs. 1 SVG (SR 741.01), Art. 3 Abs. 1 VRV (SR 741.11). Der Fahrzeuglenker kollidierte mit geringer Geschwindigkeit aufgrund mangelnder Aufmerksamkeit mit einem vor einem Fussgängerstreifen angebrachten Inselschutzposten. Zufolge geringer Gefahr und leichten Verschuldens ist eine Verwarnung und kein einmonatiger Führerausweisentzug auszusprechen (Verwaltungsrekurskommission, Abteilung IV, 29. September 2016, IV-2016/87).</w:t>
      </w:r>
    </w:p>
    <w:p>
      <w:pPr>
        <w:pStyle w:val="Heading2"/>
      </w:pPr>
      <w:r>
        <w:t>Volltext</w:t>
      </w:r>
    </w:p>
    <w:p>
      <w:r>
        <w:t>St.Gallen Verwaltungsrekurskommission 29.09.2016 IV-2016/87 Saint-Gall Verwaltungsrekurskommission 29.09.2016 IV-2016/87 San Gallo Verwaltungsrekurskommission 29.09.2016 IV-2016/87</w:t>
      </w:r>
    </w:p>
    <w:p>
      <w:r>
        <w:t>Art. 16a Abs. 1 lit. a, Art. 16b Abs. 1 lit. a, Art. 31 Abs. 1 SVG (SR 741.01), Art. 3 Abs. 1 VRV (SR 741.11). Der Fahrzeuglenker kollidierte mit geringer Geschwindigkeit aufgrund mangelnder Aufmerksamkeit mit einem vor einem Fussgängerstreifen angebrachten Inselschutzposten. Zufolge geringer Gefahr und leichten Verschuldens ist eine Verwarnung und kein einmonatiger Führerausweisentzug auszusprechen (Verwaltungsrekurskommission, Abteilung IV, 29. September 2016, IV-2016/87).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