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IV-2014/45 vom 25. September 2014</w:t>
      </w:r>
    </w:p>
    <w:p>
      <w:r>
        <w:t>SG Gerichte, 2014-09-25, DE</w:t>
      </w:r>
    </w:p>
    <w:p>
      <w:r>
        <w:rPr>
          <w:b/>
        </w:rPr>
        <w:t xml:space="preserve">Quelle: </w:t>
      </w:r>
      <w:r>
        <w:t>https://mcp.opencaselaw.ch/entscheid/sg_gerichte_IV-2014_45</w:t>
      </w:r>
    </w:p>
    <w:p>
      <w:r>
        <w:t>FR: SG_GERICHTE IV-2014/45 du 25 septembre 2014</w:t>
      </w:r>
    </w:p>
    <w:p>
      <w:r>
        <w:t>IT: SG_GERICHTE IV-2014/45 del 25 settembre 2014</w:t>
      </w:r>
    </w:p>
    <w:p>
      <w:pPr>
        <w:pStyle w:val="Heading2"/>
      </w:pPr>
      <w:r>
        <w:t>Regeste</w:t>
      </w:r>
    </w:p>
    <w:p>
      <w:r>
        <w:t>Art. 16a Abs. 1 lit. a, Art. 23 Abs. 1 SVG (SR 741.01), Art. 45 Abs. 1 VZV (SR 741.51), Art. 95 Abs. 2 VRP (sGS 951.1). Heilung der Verletzung des Anspruchs auf rechtliches Gehör im Rekursverfahren. Folgen für die Kostenverlegung (Verwaltungsrekurskommission, Abteilung IV, 25. September 2014, IV-2014/45).</w:t>
      </w:r>
    </w:p>
    <w:p>
      <w:pPr>
        <w:pStyle w:val="Heading2"/>
      </w:pPr>
      <w:r>
        <w:t>Volltext</w:t>
      </w:r>
    </w:p>
    <w:p>
      <w:r>
        <w:t>St.Gallen Verwaltungsrekurskommission 25.09.2014 IV-2014/45 Saint-Gall Verwaltungsrekurskommission 25.09.2014 IV-2014/45 San Gallo Verwaltungsrekurskommission 25.09.2014 IV-2014/45</w:t>
      </w:r>
    </w:p>
    <w:p>
      <w:r>
        <w:t>Art. 16a Abs. 1 lit. a, Art. 23 Abs. 1 SVG (SR 741.01), Art. 45 Abs. 1 VZV (SR 741.51), Art. 95 Abs. 2 VRP (sGS 951.1). Heilung der Verletzung des Anspruchs auf rechtliches Gehör im Rekursverfahren. Folgen für die Kostenverlegung (Verwaltungsrekurskommission, Abteilung IV, 25. September 2014, IV-2014/45).</w:t>
      </w:r>
    </w:p>
    <w:p>
      <w:r>
        <w:t>St.Gallen Verwaltungsrekurskommission Saint-Gall Verwaltungsrekurskommission San Gallo Verwaltungsrekurskommission Verkehr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