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IV-2013/137 vom 28. Mai 2014</w:t>
      </w:r>
    </w:p>
    <w:p>
      <w:r>
        <w:t>SG Gerichte, 2014-05-28, DE</w:t>
      </w:r>
    </w:p>
    <w:p>
      <w:r>
        <w:rPr>
          <w:b/>
        </w:rPr>
        <w:t xml:space="preserve">Quelle: </w:t>
      </w:r>
      <w:r>
        <w:t>https://mcp.opencaselaw.ch/entscheid/sg_gerichte_IV-2013_137</w:t>
      </w:r>
    </w:p>
    <w:p>
      <w:r>
        <w:t>FR: SG_GERICHTE IV-2013/137 du 28 mai 2014</w:t>
      </w:r>
    </w:p>
    <w:p>
      <w:r>
        <w:t>IT: SG_GERICHTE IV-2013/137 del 28 maggio 2014</w:t>
      </w:r>
    </w:p>
    <w:p>
      <w:pPr>
        <w:pStyle w:val="Heading2"/>
      </w:pPr>
      <w:r>
        <w:t>Regeste</w:t>
      </w:r>
    </w:p>
    <w:p>
      <w:r>
        <w:t>Art. 16c Abs. 1 lit. a, Art. 34 Abs. 4 SVG (SR 741.01); Art. 12 Abs. 1 VRV (SR 741.11). Ein Lieferwagenfahrer hielt auf der Autobahn bei einer Geschwindigkeit von 80 km/h einen ungenügenden Abstand zu einem vorausfahrenden Fahrzeug ein. Der zeitliche Abstand viel zwischendurch auf weniger als 0,4 Sekunden. Annahme einer schweren Widerhandlung gegen die Strassenverkehrsvorschriften (Verwaltungsrekurskommission, Abteilung IV, 28. Mai 2014, IV-2013/137).</w:t>
      </w:r>
    </w:p>
    <w:p>
      <w:pPr>
        <w:pStyle w:val="Heading2"/>
      </w:pPr>
      <w:r>
        <w:t>Volltext</w:t>
      </w:r>
    </w:p>
    <w:p>
      <w:r>
        <w:t>St.Gallen Verwaltungsrekurskommission 28.05.2014 IV-2013/137 Saint-Gall Verwaltungsrekurskommission 28.05.2014 IV-2013/137 San Gallo Verwaltungsrekurskommission 28.05.2014 IV-2013/137</w:t>
      </w:r>
    </w:p>
    <w:p>
      <w:r>
        <w:t>Art. 16c Abs. 1 lit. a, Art. 34 Abs. 4 SVG (SR 741.01); Art. 12 Abs. 1 VRV (SR 741.11). Ein Lieferwagenfahrer hielt auf der Autobahn bei einer Geschwindigkeit von 80 km/h einen ungenügenden Abstand zu einem vorausfahrenden Fahrzeug ein. Der zeitliche Abstand viel zwischendurch auf weniger als 0,4 Sekunden. Annahme einer schweren Widerhandlung gegen die Strassenverkehrsvorschriften (Verwaltungsrekurskommission, Abteilung IV, 28. Mai 2014, IV-2013/137).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