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IV-2012/148P vom 8. März 2013</w:t>
      </w:r>
    </w:p>
    <w:p>
      <w:r>
        <w:t>SG Gerichte, 2013-03-08, DE</w:t>
      </w:r>
    </w:p>
    <w:p>
      <w:r>
        <w:rPr>
          <w:b/>
        </w:rPr>
        <w:t xml:space="preserve">Quelle: </w:t>
      </w:r>
      <w:r>
        <w:t>https://mcp.opencaselaw.ch/entscheid/sg_gerichte_IV-2012_148P</w:t>
      </w:r>
    </w:p>
    <w:p>
      <w:r>
        <w:t>FR: SG_GERICHTE IV-2012/148P du 8 mars 2013</w:t>
      </w:r>
    </w:p>
    <w:p>
      <w:r>
        <w:t>IT: SG_GERICHTE IV-2012/148P del 8 marzo 2013</w:t>
      </w:r>
    </w:p>
    <w:p>
      <w:pPr>
        <w:pStyle w:val="Heading2"/>
      </w:pPr>
      <w:r>
        <w:t>Regeste</w:t>
      </w:r>
    </w:p>
    <w:p>
      <w:r>
        <w:t>Art. 15a Abs. 1, 3 und 4, Art. 16c Abs. 1 lit. a SVG (SR 741.01), Art. 30 VZV (SR 741.51). Kurz nach Erhalt des Führerausweises auf Probe wurde dieser wegen einer schweren Widerhandlung für drei Monate entzogen. Ebenfalls innert der Probezeit fuhr der Fahrzeuglenker eine Primarschülerin auf einem Fussgängerstreifen an. Das Strassenverkehrsamt entzog den Führerausweis nach diesem Vorfall zu Recht vorsorglich (Verwaltungsrekurskommission, Präsident der Abteilung IV, 8. März 2013, IV-2012/148P).</w:t>
      </w:r>
    </w:p>
    <w:p>
      <w:pPr>
        <w:pStyle w:val="Heading2"/>
      </w:pPr>
      <w:r>
        <w:t>Volltext</w:t>
      </w:r>
    </w:p>
    <w:p>
      <w:r>
        <w:t>St.Gallen Verwaltungsrekurskommission 08.03.2013 IV-2012/148P Saint-Gall Verwaltungsrekurskommission 08.03.2013 IV-2012/148P San Gallo Verwaltungsrekurskommission 08.03.2013 IV-2012/148P</w:t>
      </w:r>
    </w:p>
    <w:p>
      <w:r>
        <w:t>Art. 15a Abs. 1, 3 und 4, Art. 16c Abs. 1 lit. a SVG (SR 741.01), Art. 30 VZV (SR 741.51). Kurz nach Erhalt des Führerausweises auf Probe wurde dieser wegen einer schweren Widerhandlung für drei Monate entzogen. Ebenfalls innert der Probezeit fuhr der Fahrzeuglenker eine Primarschülerin auf einem Fussgängerstreifen an. Das Strassenverkehrsamt entzog den Führerausweis nach diesem Vorfall zu Recht vorsorglich (Verwaltungsrekurskommission, Präsident der Abteilung IV, 8. März 2013, IV-2012/148P).</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