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IV-2012/144P vom 25. Januar 2013</w:t>
      </w:r>
    </w:p>
    <w:p>
      <w:r>
        <w:t>SG Gerichte, 2013-01-25, DE</w:t>
      </w:r>
    </w:p>
    <w:p>
      <w:r>
        <w:rPr>
          <w:b/>
        </w:rPr>
        <w:t xml:space="preserve">Quelle: </w:t>
      </w:r>
      <w:r>
        <w:t>https://mcp.opencaselaw.ch/entscheid/sg_gerichte_IV-2012_144P</w:t>
      </w:r>
    </w:p>
    <w:p>
      <w:r>
        <w:t>FR: SG_GERICHTE IV-2012/144P du 25 janvier 2013</w:t>
      </w:r>
    </w:p>
    <w:p>
      <w:r>
        <w:t>IT: SG_GERICHTE IV-2012/144P del 25 gennaio 2013</w:t>
      </w:r>
    </w:p>
    <w:p>
      <w:pPr>
        <w:pStyle w:val="Heading2"/>
      </w:pPr>
      <w:r>
        <w:t>Regeste</w:t>
      </w:r>
    </w:p>
    <w:p>
      <w:r>
        <w:t>Art. 16 Abs. 1, Art. 16d Abs. 1 lit. b SVG (SR 741.01), Art. 30 VZV (SR 741.51). Ein Fahrzeuglenker geriet bei einem Abbiegemanöver über die rechte Fahrspur hinaus und kollidierte mit einer Gartenmauer. Zuvor hatte er verschiedene Medikamente und Alkohol konsumiert. Ein solches Konsumverhalten weckt ernsthafte Bedenken an der Fahreignung und bedarf weiterer Abklärungen (Verwaltungsrekurskommission, Präsident der Abteilung IV, 25. Januar 2013, IV-2012/144P).</w:t>
      </w:r>
    </w:p>
    <w:p>
      <w:pPr>
        <w:pStyle w:val="Heading2"/>
      </w:pPr>
      <w:r>
        <w:t>Volltext</w:t>
      </w:r>
    </w:p>
    <w:p>
      <w:r>
        <w:t>St.Gallen Verwaltungsrekurskommission 25.01.2013 IV-2012/144P Saint-Gall Verwaltungsrekurskommission 25.01.2013 IV-2012/144P San Gallo Verwaltungsrekurskommission 25.01.2013 IV-2012/144P</w:t>
      </w:r>
    </w:p>
    <w:p>
      <w:r>
        <w:t>Art. 16 Abs. 1, Art. 16d Abs. 1 lit. b SVG (SR 741.01), Art. 30 VZV (SR 741.51). Ein Fahrzeuglenker geriet bei einem Abbiegemanöver über die rechte Fahrspur hinaus und kollidierte mit einer Gartenmauer. Zuvor hatte er verschiedene Medikamente und Alkohol konsumiert. Ein solches Konsumverhalten weckt ernsthafte Bedenken an der Fahreignung und bedarf weiterer Abklärungen (Verwaltungsrekurskommission, Präsident der Abteilung IV, 25. Januar 2013, IV-2012/144P).</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