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IV-2012/138 vom 21. März 2013</w:t>
      </w:r>
    </w:p>
    <w:p>
      <w:r>
        <w:t>SG Gerichte, 2013-03-21, DE</w:t>
      </w:r>
    </w:p>
    <w:p>
      <w:r>
        <w:rPr>
          <w:b/>
        </w:rPr>
        <w:t xml:space="preserve">Quelle: </w:t>
      </w:r>
      <w:r>
        <w:t>https://mcp.opencaselaw.ch/entscheid/sg_gerichte_IV-2012_138</w:t>
      </w:r>
    </w:p>
    <w:p>
      <w:r>
        <w:t>FR: SG_GERICHTE IV-2012/138 du 21 mars 2013</w:t>
      </w:r>
    </w:p>
    <w:p>
      <w:r>
        <w:t>IT: SG_GERICHTE IV-2012/138 del 21 marzo 2013</w:t>
      </w:r>
    </w:p>
    <w:p>
      <w:pPr>
        <w:pStyle w:val="Heading2"/>
      </w:pPr>
      <w:r>
        <w:t>Regeste</w:t>
      </w:r>
    </w:p>
    <w:p>
      <w:r>
        <w:t>Art. 14 Abs. 2 lit. c, Art. 16 Abs. 1 SVG (SR 741.01), Art. 34 ASTRA-Verordnung (SR 741.013.1). Anordnung einer verkehrsmedizinischen Untersuchung bei einem Fahrzeuglenker, der gemäss eigenen Angaben Cannabis konsumiert und sich nicht an die Auflagen der Cannabisabstinenz sowie des Einreichens von Verlaufsberichten hielt (Verwaltungsrekurskommission, Abteilung IV, 21. März 2013, IV-2012/138).</w:t>
      </w:r>
    </w:p>
    <w:p>
      <w:pPr>
        <w:pStyle w:val="Heading2"/>
      </w:pPr>
      <w:r>
        <w:t>Volltext</w:t>
      </w:r>
    </w:p>
    <w:p>
      <w:r>
        <w:t>St.Gallen Verwaltungsrekurskommission 21.03.2013 IV-2012/138 Saint-Gall Verwaltungsrekurskommission 21.03.2013 IV-2012/138 San Gallo Verwaltungsrekurskommission 21.03.2013 IV-2012/138</w:t>
      </w:r>
    </w:p>
    <w:p>
      <w:r>
        <w:t>Art. 14 Abs. 2 lit. c, Art. 16 Abs. 1 SVG (SR 741.01), Art. 34 ASTRA-Verordnung (SR 741.013.1). Anordnung einer verkehrsmedizinischen Untersuchung bei einem Fahrzeuglenker, der gemäss eigenen Angaben Cannabis konsumiert und sich nicht an die Auflagen der Cannabisabstinenz sowie des Einreichens von Verlaufsberichten hielt (Verwaltungsrekurskommission, Abteilung IV, 21. März 2013, IV-2012/138).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