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IV-2012/131 vom 28. Februar 2013</w:t>
      </w:r>
    </w:p>
    <w:p>
      <w:r>
        <w:t>SG Gerichte, 2013-02-28, DE</w:t>
      </w:r>
    </w:p>
    <w:p>
      <w:r>
        <w:rPr>
          <w:b/>
        </w:rPr>
        <w:t xml:space="preserve">Quelle: </w:t>
      </w:r>
      <w:r>
        <w:t>https://mcp.opencaselaw.ch/entscheid/sg_gerichte_IV-2012_131</w:t>
      </w:r>
    </w:p>
    <w:p>
      <w:r>
        <w:t>FR: SG_GERICHTE IV-2012/131 du 28 février 2013</w:t>
      </w:r>
    </w:p>
    <w:p>
      <w:r>
        <w:t>IT: SG_GERICHTE IV-2012/131 del 28 febbraio 2013</w:t>
      </w:r>
    </w:p>
    <w:p>
      <w:pPr>
        <w:pStyle w:val="Heading2"/>
      </w:pPr>
      <w:r>
        <w:t>Regeste</w:t>
      </w:r>
    </w:p>
    <w:p>
      <w:r>
        <w:t>Art. 16d Abs. 2 lit. c SVG (SR 741.01). Würdigung eines verkehrspsychologischen Gutachtens. Bestätigung der Verweigerung der Wiedererteilung des Lernfahrausweises. Zulässige Verschärfung der Bedingungen für die Aufhebung des Führerausweisentzugs (Verwaltungsrekurskommission, Abteilung IV, 28. Februar 2013, IV-2012/131).</w:t>
      </w:r>
    </w:p>
    <w:p>
      <w:pPr>
        <w:pStyle w:val="Heading2"/>
      </w:pPr>
      <w:r>
        <w:t>Volltext</w:t>
      </w:r>
    </w:p>
    <w:p>
      <w:r>
        <w:t>St.Gallen Verwaltungsrekurskommission 28.02.2013 IV-2012/131 Saint-Gall Verwaltungsrekurskommission 28.02.2013 IV-2012/131 San Gallo Verwaltungsrekurskommission 28.02.2013 IV-2012/131</w:t>
      </w:r>
    </w:p>
    <w:p>
      <w:r>
        <w:t>Art. 16d Abs. 2 lit. c SVG (SR 741.01). Würdigung eines verkehrspsychologischen Gutachtens. Bestätigung der Verweigerung der Wiedererteilung des Lernfahrausweises. Zulässige Verschärfung der Bedingungen für die Aufhebung des Führerausweisentzugs (Verwaltungsrekurskommission, Abteilung IV, 28. Februar 2013, IV-2012/131).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