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IV-2011/110 vom 24. November 2011</w:t>
      </w:r>
    </w:p>
    <w:p>
      <w:r>
        <w:t>SG Gerichte, 2011-11-24, DE</w:t>
      </w:r>
    </w:p>
    <w:p>
      <w:r>
        <w:rPr>
          <w:b/>
        </w:rPr>
        <w:t xml:space="preserve">Quelle: </w:t>
      </w:r>
      <w:r>
        <w:t>https://mcp.opencaselaw.ch/entscheid/sg_gerichte_IV-2011_110</w:t>
      </w:r>
    </w:p>
    <w:p>
      <w:r>
        <w:t>FR: SG_GERICHTE IV-2011/110 du 24 novembre 2011</w:t>
      </w:r>
    </w:p>
    <w:p>
      <w:r>
        <w:t>IT: SG_GERICHTE IV-2011/110 del 24 novembre 2011</w:t>
      </w:r>
    </w:p>
    <w:p>
      <w:pPr>
        <w:pStyle w:val="Heading2"/>
      </w:pPr>
      <w:r>
        <w:t>Regeste</w:t>
      </w:r>
    </w:p>
    <w:p>
      <w:r>
        <w:t>Art. 23 Abs. 1 SVG (SR 741.01), Art. 45 Abs. 5 VZV (SR 741.51). Stellt das Strassenverkehrsamt eine an einen in Grossbritannien wohnhaften Fahrzeuglenker gerichtete Verfügung per Post zu, vermag der Verwaltungsakt zufolge fehlender völkerrechtlicher Bestimmungen und damit mangelhafter Eröffnung keinerlei Wirkung zu zeitigen (Verwaltungsrekurskommission, Abteilung IV, 24. November 2011, IV-2011/110).</w:t>
      </w:r>
    </w:p>
    <w:p>
      <w:pPr>
        <w:pStyle w:val="Heading2"/>
      </w:pPr>
      <w:r>
        <w:t>Volltext</w:t>
      </w:r>
    </w:p>
    <w:p>
      <w:r>
        <w:t>St.Gallen Verwaltungsrekurskommission 24.11.2011 IV-2011/110 Saint-Gall Verwaltungsrekurskommission 24.11.2011 IV-2011/110 San Gallo Verwaltungsrekurskommission 24.11.2011 IV-2011/110</w:t>
      </w:r>
    </w:p>
    <w:p>
      <w:r>
        <w:t>Art. 23 Abs. 1 SVG (SR 741.01), Art. 45 Abs. 5 VZV (SR 741.51). Stellt das Strassenverkehrsamt eine an einen in Grossbritannien wohnhaften Fahrzeuglenker gerichtete Verfügung per Post zu, vermag der Verwaltungsakt zufolge fehlender völkerrechtlicher Bestimmungen und damit mangelhafter Eröffnung keinerlei Wirkung zu zeitigen (Verwaltungsrekurskommission, Abteilung IV, 24. November 2011, IV-2011/110).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