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III-2015/3 vom 18. Oktober 2016</w:t>
      </w:r>
    </w:p>
    <w:p>
      <w:r>
        <w:t>SG Gerichte, 2016-10-18, DE</w:t>
      </w:r>
    </w:p>
    <w:p>
      <w:r>
        <w:rPr>
          <w:b/>
        </w:rPr>
        <w:t xml:space="preserve">Quelle: </w:t>
      </w:r>
      <w:r>
        <w:t>https://mcp.opencaselaw.ch/entscheid/sg_gerichte_III-2015_3</w:t>
      </w:r>
    </w:p>
    <w:p>
      <w:r>
        <w:t>FR: SG_GERICHTE III-2015/3 du 18 octobre 2016</w:t>
      </w:r>
    </w:p>
    <w:p>
      <w:r>
        <w:t>IT: SG_GERICHTE III-2015/3 del 18 ottobre 2016</w:t>
      </w:r>
    </w:p>
    <w:p>
      <w:pPr>
        <w:pStyle w:val="Heading2"/>
      </w:pPr>
      <w:r>
        <w:t>Regeste</w:t>
      </w:r>
    </w:p>
    <w:p>
      <w:r>
        <w:t>Art. 18, Art. 19 Abs. 1, Art. 27 Abs. 1 und Abs. 2 lit. c ArG (SR 822.11), Art. 25 Abs. 1 und Abs. 2 ArGV 2 (SR 822.112). Der Altstadtperimeter von Rapperswil-Jona ist ein Ausflugsort, wo dem Fremdenverkehr wesentliche Bedeutung zukommt. Der Migros Rapperswil Bahnhof, der am Rand des Altstadtperimeters liegt, dient nicht der Befriedigung spezifischer touristischer Bedürfnisse, weshalb das Sonntagsarbeitsverbot gilt (Verwaltungsrekurskommission, Abteilung III, 18. Oktober 2016, III-2015/3).</w:t>
      </w:r>
    </w:p>
    <w:p>
      <w:pPr>
        <w:pStyle w:val="Heading2"/>
      </w:pPr>
      <w:r>
        <w:t>Volltext</w:t>
      </w:r>
    </w:p>
    <w:p>
      <w:r>
        <w:t>St.Gallen Verwaltungsrekurskommission 18.10.2016 III-2015/3 Saint-Gall Verwaltungsrekurskommission 18.10.2016 III-2015/3 San Gallo Verwaltungsrekurskommission 18.10.2016 III-2015/3</w:t>
      </w:r>
    </w:p>
    <w:p>
      <w:r>
        <w:t>Art. 18, Art. 19 Abs. 1, Art. 27 Abs. 1 und Abs. 2 lit. c ArG (SR 822.11), Art. 25 Abs. 1 und Abs. 2 ArGV 2 (SR 822.112). Der Altstadtperimeter von Rapperswil-Jona ist ein Ausflugsort, wo dem Fremdenverkehr wesentliche Bedeutung zukommt. Der Migros Rapperswil Bahnhof, der am Rand des Altstadtperimeters liegt, dient nicht der Befriedigung spezifischer touristischer Bedürfnisse, weshalb das Sonntagsarbeitsverbot gilt (Verwaltungsrekurskommission, Abteilung III, 18. Oktober 2016, III-2015/3).</w:t>
      </w:r>
    </w:p>
    <w:p>
      <w:r>
        <w:t>St.Gallen Verwaltungsrekurskommission Saint-Gall Verwaltungsrekurskommission San Gallo Verwaltungsrekurskommission Arbeitnehmerschutz, Berufsbildung und Sozialhilfe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