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HG.2017.168 vom 13. Dezember 2017</w:t>
      </w:r>
    </w:p>
    <w:p>
      <w:r>
        <w:t>SG Gerichte, 2017-12-13, DE</w:t>
      </w:r>
    </w:p>
    <w:p>
      <w:r>
        <w:rPr>
          <w:b/>
        </w:rPr>
        <w:t xml:space="preserve">Quelle: </w:t>
      </w:r>
      <w:r>
        <w:t>https://mcp.opencaselaw.ch/entscheid/sg_gerichte_HG.2017.168</w:t>
      </w:r>
    </w:p>
    <w:p>
      <w:r>
        <w:t>FR: SG_GERICHTE HG.2017.168 du 13 décembre 2017</w:t>
      </w:r>
    </w:p>
    <w:p>
      <w:r>
        <w:t>IT: SG_GERICHTE HG.2017.168 del 13 dicembre 2017</w:t>
      </w:r>
    </w:p>
    <w:p>
      <w:pPr>
        <w:pStyle w:val="Heading2"/>
      </w:pPr>
      <w:r>
        <w:t>Regeste</w:t>
      </w:r>
    </w:p>
    <w:p>
      <w:r>
        <w:t>Art. 938a Abs. 1 OR (SR 220), Art. 155 Abs. 4 HRegV (SR 221.411); Es obliegt dem Gesuchsteller, der ein Interesse an der Aufrechterhaltung der Eintragung einer Gesellschaft geltend macht, glaubhaft zu machen, dass die Gesellschaft trotz Vorliegen eines Verlustscheines noch eine Geschäftstätigkeit aufweist oder über Aktiven verfügt. Die vage Aussicht auf mögliche Aufträge stellt noch keine Geschäftstätigkeit dar. Behauptete Forderungen gegen Dritte sind zu belegen und der Wille zur Durchsetzung der Forderungen durch betreibungsrechtliche und gerichtliche Inkassomassnahmen zu belegen (Handelsgerichtspräsident, 13. Dezember 2017, HG.2017.168).</w:t>
      </w:r>
    </w:p>
    <w:p>
      <w:pPr>
        <w:pStyle w:val="Heading2"/>
      </w:pPr>
      <w:r>
        <w:t>Volltext</w:t>
      </w:r>
    </w:p>
    <w:p>
      <w:r>
        <w:t>St.Gallen Handelsgericht 13.12.2017 HG.2017.168 Saint-Gall Handelsgericht 13.12.2017 HG.2017.168 San Gallo Handelsgericht 13.12.2017 HG.2017.168</w:t>
      </w:r>
    </w:p>
    <w:p>
      <w:r>
        <w:t>Art. 938a Abs. 1 OR (SR 220), Art. 155 Abs. 4 HRegV (SR 221.411); Es obliegt dem Gesuchsteller, der ein Interesse an der Aufrechterhaltung der Eintragung einer Gesellschaft geltend macht, glaubhaft zu machen, dass die Gesellschaft trotz Vorliegen eines Verlustscheines noch eine Geschäftstätigkeit aufweist oder über Aktiven verfügt. Die vage Aussicht auf mögliche Aufträge stellt noch keine Geschäftstätigkeit dar. Behauptete Forderungen gegen Dritte sind zu belegen und der Wille zur Durchsetzung der Forderungen durch betreibungsrechtliche und gerichtliche Inkassomassnahmen zu belegen (Handelsgerichtspräsident, 13. Dezember 2017, HG.2017.168).</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