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HG.2012.95 vom 12. Juli 2017</w:t>
      </w:r>
    </w:p>
    <w:p>
      <w:r>
        <w:t>SG Gerichte, 2017-07-12, DE</w:t>
      </w:r>
    </w:p>
    <w:p>
      <w:r>
        <w:rPr>
          <w:b/>
        </w:rPr>
        <w:t xml:space="preserve">Quelle: </w:t>
      </w:r>
      <w:r>
        <w:t>https://mcp.opencaselaw.ch/entscheid/sg_gerichte_HG.2012.95</w:t>
      </w:r>
    </w:p>
    <w:p>
      <w:r>
        <w:t>FR: SG_GERICHTE HG.2012.95 du 12 juillet 2017</w:t>
      </w:r>
    </w:p>
    <w:p>
      <w:r>
        <w:t>IT: SG_GERICHTE HG.2012.95 del 12 luglio 2017</w:t>
      </w:r>
    </w:p>
    <w:p>
      <w:pPr>
        <w:pStyle w:val="Heading2"/>
      </w:pPr>
      <w:r>
        <w:t>Regeste</w:t>
      </w:r>
    </w:p>
    <w:p>
      <w:r>
        <w:t>Art. 3 lit. d UWG, Art. 2 URG: Urheberrechtlicher und lauterkeitsrechtlicher Schutz des Kreuzzargenstuhls und des HfG-Barhockers von Max Bill (Handelsgericht, 30. November 2016, HG.2012.95). Die Entscheidung des Handelsgerichts St. Gallen vom 30. November 2016 ist in Bezug auf den Kreuzzargenstuhl rechtskräftig. In Bezug auf den HfG-Barhocker wurde der Entscheid vom Bundesgericht mit Urteil vom 12. Juli 2017 (BGer 4A_115/2017) aufgehoben.</w:t>
      </w:r>
    </w:p>
    <w:p>
      <w:pPr>
        <w:pStyle w:val="Heading2"/>
      </w:pPr>
      <w:r>
        <w:t>Volltext</w:t>
      </w:r>
    </w:p>
    <w:p>
      <w:r>
        <w:t>St.Gallen Handelsgericht 30.11.2016 HG.2012.95 Saint-Gall Handelsgericht 30.11.2016 HG.2012.95 San Gallo Handelsgericht 30.11.2016 HG.2012.95</w:t>
      </w:r>
    </w:p>
    <w:p>
      <w:r>
        <w:t>Art. 3 lit. d UWG, Art. 2 URG: Urheberrechtlicher und lauterkeitsrechtlicher Schutz des Kreuzzargenstuhls und des HfG-Barhockers von Max Bill (Handelsgericht, 30. November 2016, HG.2012.95). Die Entscheidung des Handelsgerichts St. Gallen vom 30. November 2016 ist in Bezug auf den Kreuzzargenstuhl rechtskräftig. In Bezug auf den HfG-Barhocker wurde der Entscheid vom Bundesgericht mit Urteil vom 12. Juli 2017 (BGer 4A_115/2017) aufgehoben.</w:t>
      </w:r>
    </w:p>
    <w:p>
      <w:r>
        <w:t>St.Gallen Handelsgericht Saint-Gall Handelsgericht San Gallo Handelsgericht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