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HG.2010.440 vom 8. November 2012</w:t>
      </w:r>
    </w:p>
    <w:p>
      <w:r>
        <w:t>SG Gerichte, 2012-11-08, DE</w:t>
      </w:r>
    </w:p>
    <w:p>
      <w:r>
        <w:rPr>
          <w:b/>
        </w:rPr>
        <w:t xml:space="preserve">Quelle: </w:t>
      </w:r>
      <w:r>
        <w:t>https://mcp.opencaselaw.ch/entscheid/sg_gerichte_HG.2010.440</w:t>
      </w:r>
    </w:p>
    <w:p>
      <w:r>
        <w:t>FR: SG_GERICHTE HG.2010.440 du 8 novembre 2012</w:t>
      </w:r>
    </w:p>
    <w:p>
      <w:r>
        <w:t>IT: SG_GERICHTE HG.2010.440 del 8 novembre 2012</w:t>
      </w:r>
    </w:p>
    <w:p>
      <w:pPr>
        <w:pStyle w:val="Heading2"/>
      </w:pPr>
      <w:r>
        <w:t>Regeste</w:t>
      </w:r>
    </w:p>
    <w:p>
      <w:r>
        <w:t>Art. 58 SVG. Ein Fahrzeughalter, der sein Fahrzeug teils auf dem Trottoir und teils auf der Strasse kurzzeitig anhält, um einen Beifahrer aussteigen zu lassen, haftet aus Betriebsgefahr, wenn ein Radfahrer mit dem stillstehenden Fahrzeug kollidiert. Bestimmung der Haftungsquote unter Berücksichtigung des Verschuldens des Radfahrers. Art. 72 VVG. Kein Regressrecht des Zusatzversicherers nach VVG bei fehlendem Verschulden des Fahrzeuglenkers. Art. 79c Abs. 3 SVG. Neben dem Schadenzins ist kein zusätzlicher Regulierungszins geschuldet (Handelsgericht des Kantons St. Gallen, 8. November 2012, HG.2010.440).</w:t>
      </w:r>
    </w:p>
    <w:p>
      <w:pPr>
        <w:pStyle w:val="Heading2"/>
      </w:pPr>
      <w:r>
        <w:t>Volltext</w:t>
      </w:r>
    </w:p>
    <w:p>
      <w:r>
        <w:t>St.Gallen Kantonsgericht Sonstiges 08.11.2012 HG.2010.440</w:t>
      </w:r>
    </w:p>
    <w:p>
      <w:r>
        <w:t>Art. 58 SVG. Ein Fahrzeughalter, der sein Fahrzeug teils auf dem Trottoir und teils auf der Strasse kurzzeitig anhält, um einen Beifahrer aussteigen zu lassen, haftet aus Betriebsgefahr, wenn ein Radfahrer mit dem stillstehenden Fahrzeug kollidiert. Bestimmung der Haftungsquote unter Berücksichtigung des Verschuldens des Radfahrers. Art. 72 VVG. Kein Regressrecht des Zusatzversicherers nach VVG bei fehlendem Verschulden des Fahrzeuglenkers. Art. 79c Abs. 3 SVG. Neben dem Schadenzins ist kein zusätzlicher Regulierungszins geschuldet (Handelsgericht des Kantons St. Gallen, 8. November 2012, HG.2010.440).</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